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25B10" w:rsidRDefault="00725B10" w:rsidP="00725B10">
      <w:pPr>
        <w:pStyle w:val="article"/>
      </w:pPr>
      <w:r>
        <w:t>Статья 106. Охрана земель</w:t>
      </w:r>
    </w:p>
    <w:p w:rsidR="00725B10" w:rsidRDefault="00725B10" w:rsidP="00725B10">
      <w:pPr>
        <w:pStyle w:val="point"/>
      </w:pPr>
      <w:r>
        <w:t>1. Землепользователи должны осуществлять в границах предоставленных им (находящихся у них) земельных участков следующие мероприятия по охране земель:</w:t>
      </w:r>
    </w:p>
    <w:p w:rsidR="00725B10" w:rsidRDefault="00725B10" w:rsidP="00725B10">
      <w:pPr>
        <w:pStyle w:val="underpoint"/>
      </w:pPr>
      <w:r>
        <w:t>1.1. благоустраивать и эффективно использовать землю, земельные участки;</w:t>
      </w:r>
    </w:p>
    <w:p w:rsidR="00725B10" w:rsidRDefault="00725B10" w:rsidP="00725B10">
      <w:pPr>
        <w:pStyle w:val="underpoint"/>
      </w:pPr>
      <w:r>
        <w:t>1.2. сохранять плодородие почв и иные полезные свойства земель;</w:t>
      </w:r>
    </w:p>
    <w:p w:rsidR="00725B10" w:rsidRDefault="00725B10" w:rsidP="00725B10">
      <w:pPr>
        <w:pStyle w:val="underpoint"/>
      </w:pPr>
      <w:r>
        <w:t>1.3. защищать земли от водной и ветровой эрозии, подтопления, заболачивания, засоления, иссушения, уплотнения, загрязнения (засорения) отходами, химическими и радиоактивными веществами, иных вредных воздействий;</w:t>
      </w:r>
    </w:p>
    <w:p w:rsidR="00725B10" w:rsidRDefault="00725B10" w:rsidP="00725B10">
      <w:pPr>
        <w:pStyle w:val="underpoint"/>
      </w:pPr>
      <w:r>
        <w:t>1.4. предотвращать зарастание сельскохозяйственных земель древесно-кустарниковой растительностью (насаждениями) и сорняками;</w:t>
      </w:r>
    </w:p>
    <w:p w:rsidR="00725B10" w:rsidRDefault="00725B10" w:rsidP="00725B10">
      <w:pPr>
        <w:pStyle w:val="underpoint"/>
      </w:pPr>
      <w:r>
        <w:t>1.5. сохранять торфяно-болотные почвы при использовании сельскохозяйственных земель, предотвращать процессы минерализации торфяников;</w:t>
      </w:r>
    </w:p>
    <w:p w:rsidR="00725B10" w:rsidRDefault="00725B10" w:rsidP="00725B10">
      <w:pPr>
        <w:pStyle w:val="underpoint"/>
      </w:pPr>
      <w:r>
        <w:t xml:space="preserve">1.6. восстанавливать деградированные, в том числе </w:t>
      </w:r>
      <w:proofErr w:type="spellStart"/>
      <w:r>
        <w:t>рекультивировать</w:t>
      </w:r>
      <w:proofErr w:type="spellEnd"/>
      <w:r>
        <w:t xml:space="preserve"> нарушенные, земли;</w:t>
      </w:r>
    </w:p>
    <w:p w:rsidR="00725B10" w:rsidRDefault="00725B10" w:rsidP="00725B10">
      <w:pPr>
        <w:pStyle w:val="underpoint"/>
      </w:pPr>
      <w:r>
        <w:t>1.7. снимать, сохранять и использовать плодородный слой земель при проведении работ, связанных с добычей полезных ископаемых и строительством.</w:t>
      </w:r>
    </w:p>
    <w:p w:rsidR="00725B10" w:rsidRDefault="00725B10" w:rsidP="00725B10">
      <w:pPr>
        <w:pStyle w:val="point"/>
      </w:pPr>
      <w:r>
        <w:t>2. Мероприятия по охране земель должны включаться в:</w:t>
      </w:r>
    </w:p>
    <w:p w:rsidR="00725B10" w:rsidRDefault="00725B10" w:rsidP="00725B10">
      <w:pPr>
        <w:pStyle w:val="underpoint"/>
      </w:pPr>
      <w:r>
        <w:t>2.1. региональные схемы использования и охраны земельных ресурсов, схемы землеустройства административно-территориальных и территориальных единиц, территорий особого государственного регулирования, проекты внутрихозяйственного землеустройства и иную землеустроительную документацию;</w:t>
      </w:r>
    </w:p>
    <w:p w:rsidR="00725B10" w:rsidRDefault="00725B10" w:rsidP="00725B10">
      <w:pPr>
        <w:pStyle w:val="underpoint"/>
      </w:pPr>
      <w:r>
        <w:t>2.2. проектную документацию на размещение, строительство, реконструкцию, эксплуатацию, консервацию и снос объектов промышленности, транспорта, электросвязи, обороны, коммунального, лесного, водного и сельского хозяйства, а также иных объектов, оказывающих воздействие на землю;</w:t>
      </w:r>
    </w:p>
    <w:p w:rsidR="00725B10" w:rsidRDefault="00725B10" w:rsidP="00725B10">
      <w:pPr>
        <w:pStyle w:val="underpoint"/>
      </w:pPr>
      <w:r>
        <w:t>2.3. проектную документацию по мелиорации земель;</w:t>
      </w:r>
    </w:p>
    <w:p w:rsidR="00725B10" w:rsidRDefault="00725B10" w:rsidP="00725B10">
      <w:pPr>
        <w:pStyle w:val="underpoint"/>
      </w:pPr>
      <w:r>
        <w:t>2.4. технические нормативные правовые акты, устанавливающие технические требования к технологическим процессам, непосредственно связанным с использованием земель в хозяйственной и иной деятельности.</w:t>
      </w:r>
    </w:p>
    <w:p w:rsidR="00725B10" w:rsidRDefault="00725B10" w:rsidP="00725B10">
      <w:pPr>
        <w:pStyle w:val="point"/>
      </w:pPr>
      <w:r>
        <w:t>3. Финансирование мероприятий по охране земель осуществляется за счет собственных средств землепользователей, средств республиканского и местных бюджетов, направляемых на эти цели в соответствии с законодательством, а также иных источников, не запрещенных законодательством.</w:t>
      </w:r>
    </w:p>
    <w:p w:rsidR="00725B10" w:rsidRDefault="00725B10" w:rsidP="00725B10">
      <w:pPr>
        <w:pStyle w:val="point"/>
      </w:pPr>
      <w:r>
        <w:t>4. Для оценки состояния земель устанавливаются в соответствии с законодательством о санитарно-эпидемическом благополучии населения, об охране окружающей среды нормативы предельно допустимых концентраций химических и иных веществ в почве.</w:t>
      </w:r>
    </w:p>
    <w:p w:rsidR="00725B10" w:rsidRDefault="00725B10" w:rsidP="00725B10">
      <w:pPr>
        <w:pStyle w:val="point"/>
      </w:pPr>
      <w:r>
        <w:t>5. Особенности охраны земель отдельных категорий и видов земель определяются в соответствии с законодательством.</w:t>
      </w:r>
    </w:p>
    <w:p w:rsidR="00781D09" w:rsidRDefault="00781D09"/>
    <w:sectPr w:rsidR="00781D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>
    <w:useFELayout/>
  </w:compat>
  <w:rsids>
    <w:rsidRoot w:val="00725B10"/>
    <w:rsid w:val="00725B10"/>
    <w:rsid w:val="00781D0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rticle">
    <w:name w:val="article"/>
    <w:basedOn w:val="a"/>
    <w:rsid w:val="00725B10"/>
    <w:pPr>
      <w:spacing w:before="240" w:after="240" w:line="240" w:lineRule="auto"/>
      <w:ind w:left="1922" w:hanging="1355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point">
    <w:name w:val="point"/>
    <w:basedOn w:val="a"/>
    <w:rsid w:val="00725B10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  <w:style w:type="paragraph" w:customStyle="1" w:styleId="underpoint">
    <w:name w:val="underpoint"/>
    <w:basedOn w:val="a"/>
    <w:rsid w:val="00725B10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373</Words>
  <Characters>2130</Characters>
  <Application>Microsoft Office Word</Application>
  <DocSecurity>0</DocSecurity>
  <Lines>17</Lines>
  <Paragraphs>4</Paragraphs>
  <ScaleCrop>false</ScaleCrop>
  <Company/>
  <LinksUpToDate>false</LinksUpToDate>
  <CharactersWithSpaces>2499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-</dc:creator>
  <cp:keywords/>
  <dc:description/>
  <cp:lastModifiedBy>-</cp:lastModifiedBy>
  <cp:revision>2</cp:revision>
  <dcterms:created xsi:type="dcterms:W3CDTF">2023-02-08T05:37:00Z</dcterms:created>
  <dcterms:modified xsi:type="dcterms:W3CDTF">2023-02-08T05:37:00Z</dcterms:modified>
</cp:coreProperties>
</file>