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027" w:rsidRPr="00F03FBF" w:rsidRDefault="00B21027" w:rsidP="00F03FB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F03FBF">
        <w:rPr>
          <w:rFonts w:ascii="Times New Roman" w:hAnsi="Times New Roman" w:cs="Times New Roman"/>
          <w:b/>
          <w:sz w:val="26"/>
          <w:szCs w:val="26"/>
        </w:rPr>
        <w:t>Гуманитарный проект Учреждения культуры «Ушачский музей народной славы имени Героя Советского Союза В.Е. Лобанка»</w:t>
      </w:r>
      <w:r w:rsidRPr="00F03FB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21027" w:rsidRPr="00F03FBF" w:rsidRDefault="00B21027" w:rsidP="00F03FB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03FBF">
        <w:rPr>
          <w:rFonts w:ascii="Times New Roman" w:hAnsi="Times New Roman" w:cs="Times New Roman"/>
          <w:b/>
          <w:sz w:val="26"/>
          <w:szCs w:val="26"/>
        </w:rPr>
        <w:t>сектора культуры Ушачского райисполкома</w:t>
      </w:r>
    </w:p>
    <w:p w:rsidR="00B21027" w:rsidRPr="00F03FBF" w:rsidRDefault="00B21027" w:rsidP="00F03FB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0348" w:type="dxa"/>
        <w:tblInd w:w="-601" w:type="dxa"/>
        <w:tblLook w:val="04A0" w:firstRow="1" w:lastRow="0" w:firstColumn="1" w:lastColumn="0" w:noHBand="0" w:noVBand="1"/>
      </w:tblPr>
      <w:tblGrid>
        <w:gridCol w:w="541"/>
        <w:gridCol w:w="5316"/>
        <w:gridCol w:w="4491"/>
      </w:tblGrid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1.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b/>
                <w:sz w:val="26"/>
                <w:szCs w:val="26"/>
              </w:rPr>
              <w:t>Музейная экспозиция «Кубличи – еврейское местечко. Холокост и путь к Победе»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2.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both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Срок реализации проекта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2024-2025 гг.</w:t>
            </w:r>
          </w:p>
        </w:tc>
      </w:tr>
      <w:tr w:rsidR="00B21027" w:rsidRPr="00F03FBF" w:rsidTr="0005743E">
        <w:trPr>
          <w:trHeight w:val="981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3.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both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Организация-заявитель, предлагающая проект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Учреждение культуры «Ушачский музей народной славы имени Героя Советского Союза В.Е. Лобанка» сектора культуры Ушачского райисполкома сектора культуры Ушачского райисполкома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4.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Цели проекта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F03F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Pr="00F03FBF">
              <w:rPr>
                <w:rStyle w:val="a4"/>
                <w:rFonts w:ascii="Times New Roman" w:hAnsi="Times New Roman" w:cs="Times New Roman"/>
                <w:bCs/>
                <w:i w:val="0"/>
                <w:sz w:val="26"/>
                <w:szCs w:val="26"/>
                <w:shd w:val="clear" w:color="auto" w:fill="FFFFFF"/>
              </w:rPr>
              <w:t>знакомство с культурой и</w:t>
            </w:r>
            <w:r w:rsidRPr="00F03FBF">
              <w:rPr>
                <w:rStyle w:val="a4"/>
                <w:rFonts w:ascii="Times New Roman" w:hAnsi="Times New Roman" w:cs="Times New Roman"/>
                <w:b/>
                <w:bCs/>
                <w:i w:val="0"/>
                <w:sz w:val="26"/>
                <w:szCs w:val="26"/>
                <w:shd w:val="clear" w:color="auto" w:fill="FFFFFF"/>
              </w:rPr>
              <w:t xml:space="preserve"> </w:t>
            </w:r>
            <w:r w:rsidRPr="00F03FBF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историей еврейского народа на белорусских землях, с его радостями и горестями, позитивными и трагическими страницами;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03F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формирование представлений о быте евреев, проживающих на территории района;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474747"/>
                <w:sz w:val="26"/>
                <w:szCs w:val="26"/>
                <w:shd w:val="clear" w:color="auto" w:fill="FFFFFF"/>
              </w:rPr>
            </w:pPr>
            <w:r w:rsidRPr="00F03F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Pr="00F03FBF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сохранение памяти о евреях, которые стали жертвами Холокоста в годы Великой Отечественной войны и храбро сражавшихся с немецко-фашистскими захватчиками; </w:t>
            </w:r>
          </w:p>
        </w:tc>
      </w:tr>
      <w:tr w:rsidR="00B21027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5.</w:t>
            </w:r>
            <w:r w:rsidRPr="00F03FBF">
              <w:rPr>
                <w:rStyle w:val="FontStyle11"/>
                <w:noProof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 wp14:anchorId="53974B9A" wp14:editId="6E3C4788">
                  <wp:simplePos x="0" y="0"/>
                  <wp:positionH relativeFrom="column">
                    <wp:posOffset>8255</wp:posOffset>
                  </wp:positionH>
                  <wp:positionV relativeFrom="paragraph">
                    <wp:posOffset>271780</wp:posOffset>
                  </wp:positionV>
                  <wp:extent cx="2981325" cy="1562100"/>
                  <wp:effectExtent l="0" t="0" r="9525" b="0"/>
                  <wp:wrapThrough wrapText="bothSides">
                    <wp:wrapPolygon edited="0">
                      <wp:start x="0" y="0"/>
                      <wp:lineTo x="0" y="21337"/>
                      <wp:lineTo x="21531" y="21337"/>
                      <wp:lineTo x="21531" y="0"/>
                      <wp:lineTo x="0" y="0"/>
                    </wp:wrapPolygon>
                  </wp:wrapThrough>
                  <wp:docPr id="10" name="Рисунок 10" descr="C:\Users\User\Desktop\IMG_26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IMG_26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132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03FBF">
              <w:rPr>
                <w:rStyle w:val="FontStyle11"/>
                <w:lang w:eastAsia="en-US"/>
              </w:rPr>
              <w:t>Задачи проекта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r w:rsidRPr="00F03FBF">
              <w:rPr>
                <w:rStyle w:val="FontStyle11"/>
                <w:noProof/>
                <w:lang w:val="en-US"/>
              </w:rPr>
              <w:drawing>
                <wp:anchor distT="0" distB="0" distL="114300" distR="114300" simplePos="0" relativeHeight="251661312" behindDoc="0" locked="0" layoutInCell="1" allowOverlap="1" wp14:anchorId="19911E86" wp14:editId="6F4CC6BB">
                  <wp:simplePos x="0" y="0"/>
                  <wp:positionH relativeFrom="column">
                    <wp:posOffset>1941830</wp:posOffset>
                  </wp:positionH>
                  <wp:positionV relativeFrom="paragraph">
                    <wp:posOffset>209550</wp:posOffset>
                  </wp:positionV>
                  <wp:extent cx="1647190" cy="1619250"/>
                  <wp:effectExtent l="0" t="0" r="0" b="0"/>
                  <wp:wrapThrough wrapText="bothSides">
                    <wp:wrapPolygon edited="0">
                      <wp:start x="0" y="0"/>
                      <wp:lineTo x="0" y="21346"/>
                      <wp:lineTo x="21234" y="21346"/>
                      <wp:lineTo x="21234" y="0"/>
                      <wp:lineTo x="0" y="0"/>
                    </wp:wrapPolygon>
                  </wp:wrapThrough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190" cy="1619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03FBF">
              <w:rPr>
                <w:rStyle w:val="FontStyle11"/>
                <w:noProof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6F70DBC8" wp14:editId="57AC7E91">
                  <wp:simplePos x="0" y="0"/>
                  <wp:positionH relativeFrom="column">
                    <wp:posOffset>-39370</wp:posOffset>
                  </wp:positionH>
                  <wp:positionV relativeFrom="paragraph">
                    <wp:posOffset>209550</wp:posOffset>
                  </wp:positionV>
                  <wp:extent cx="1986915" cy="1619250"/>
                  <wp:effectExtent l="0" t="0" r="0" b="0"/>
                  <wp:wrapThrough wrapText="bothSides">
                    <wp:wrapPolygon edited="0">
                      <wp:start x="0" y="0"/>
                      <wp:lineTo x="0" y="21346"/>
                      <wp:lineTo x="21331" y="21346"/>
                      <wp:lineTo x="21331" y="0"/>
                      <wp:lineTo x="0" y="0"/>
                    </wp:wrapPolygon>
                  </wp:wrapThrough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6915" cy="16192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r w:rsidRPr="00F03FBF">
              <w:rPr>
                <w:rFonts w:ascii="Times New Roman" w:hAnsi="Times New Roman" w:cs="Times New Roman"/>
                <w:noProof/>
                <w:sz w:val="26"/>
                <w:szCs w:val="26"/>
                <w:lang w:val="en-US"/>
              </w:rPr>
              <w:lastRenderedPageBreak/>
              <w:drawing>
                <wp:anchor distT="0" distB="0" distL="114300" distR="114300" simplePos="0" relativeHeight="251664384" behindDoc="0" locked="0" layoutInCell="1" allowOverlap="1" wp14:anchorId="0F8064B5" wp14:editId="4BA43A09">
                  <wp:simplePos x="0" y="0"/>
                  <wp:positionH relativeFrom="column">
                    <wp:posOffset>-64135</wp:posOffset>
                  </wp:positionH>
                  <wp:positionV relativeFrom="paragraph">
                    <wp:posOffset>1417320</wp:posOffset>
                  </wp:positionV>
                  <wp:extent cx="2705100" cy="1805654"/>
                  <wp:effectExtent l="0" t="0" r="0" b="4445"/>
                  <wp:wrapThrough wrapText="bothSides">
                    <wp:wrapPolygon edited="0">
                      <wp:start x="0" y="0"/>
                      <wp:lineTo x="0" y="21425"/>
                      <wp:lineTo x="21448" y="21425"/>
                      <wp:lineTo x="21448" y="0"/>
                      <wp:lineTo x="0" y="0"/>
                    </wp:wrapPolygon>
                  </wp:wrapThrough>
                  <wp:docPr id="21" name="Рисунок 21" descr="http://ushachi.museum.by/files/styles/medium/public/node_images/dsc_0188_0_0.jpg?itok=Ukrk4QW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ushachi.museum.by/files/styles/medium/public/node_images/dsc_0188_0_0.jpg?itok=Ukrk4QW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805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F03FBF">
              <w:rPr>
                <w:rStyle w:val="FontStyle11"/>
                <w:noProof/>
                <w:lang w:val="en-US"/>
              </w:rPr>
              <w:drawing>
                <wp:anchor distT="0" distB="0" distL="114300" distR="114300" simplePos="0" relativeHeight="251662336" behindDoc="0" locked="0" layoutInCell="1" allowOverlap="1" wp14:anchorId="765353A4" wp14:editId="75BCBBC0">
                  <wp:simplePos x="0" y="0"/>
                  <wp:positionH relativeFrom="column">
                    <wp:posOffset>84455</wp:posOffset>
                  </wp:positionH>
                  <wp:positionV relativeFrom="paragraph">
                    <wp:posOffset>0</wp:posOffset>
                  </wp:positionV>
                  <wp:extent cx="2118995" cy="1419225"/>
                  <wp:effectExtent l="0" t="0" r="0" b="9525"/>
                  <wp:wrapThrough wrapText="bothSides">
                    <wp:wrapPolygon edited="0">
                      <wp:start x="0" y="0"/>
                      <wp:lineTo x="0" y="21455"/>
                      <wp:lineTo x="21361" y="21455"/>
                      <wp:lineTo x="21361" y="0"/>
                      <wp:lineTo x="0" y="0"/>
                    </wp:wrapPolygon>
                  </wp:wrapThrough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8995" cy="1419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F03FBF">
              <w:rPr>
                <w:rFonts w:ascii="Times New Roman" w:hAnsi="Times New Roman" w:cs="Times New Roman"/>
                <w:noProof/>
                <w:sz w:val="26"/>
                <w:szCs w:val="26"/>
                <w:lang w:val="en-US"/>
              </w:rPr>
              <w:drawing>
                <wp:anchor distT="0" distB="0" distL="114300" distR="114300" simplePos="0" relativeHeight="251663360" behindDoc="0" locked="0" layoutInCell="1" allowOverlap="1" wp14:anchorId="647BBAA5" wp14:editId="79B43C8E">
                  <wp:simplePos x="0" y="0"/>
                  <wp:positionH relativeFrom="column">
                    <wp:posOffset>2232660</wp:posOffset>
                  </wp:positionH>
                  <wp:positionV relativeFrom="paragraph">
                    <wp:posOffset>0</wp:posOffset>
                  </wp:positionV>
                  <wp:extent cx="1413510" cy="1962150"/>
                  <wp:effectExtent l="0" t="0" r="0" b="0"/>
                  <wp:wrapThrough wrapText="bothSides">
                    <wp:wrapPolygon edited="0">
                      <wp:start x="0" y="0"/>
                      <wp:lineTo x="0" y="21390"/>
                      <wp:lineTo x="21251" y="21390"/>
                      <wp:lineTo x="21251" y="0"/>
                      <wp:lineTo x="0" y="0"/>
                    </wp:wrapPolygon>
                  </wp:wrapThrough>
                  <wp:docPr id="20" name="Рисунок 20" descr="http://ushachi.museum.by/files/styles/medium/public/node_images/dsc_0177_1_0.jpg?itok=pfs0VOkJ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ushachi.museum.by/files/styles/medium/public/node_images/dsc_0177_1_0.jpg?itok=pfs0VOkJ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3510" cy="1962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r w:rsidRPr="00F03FBF">
              <w:rPr>
                <w:rFonts w:ascii="Times New Roman" w:hAnsi="Times New Roman" w:cs="Times New Roman"/>
                <w:noProof/>
                <w:sz w:val="26"/>
                <w:szCs w:val="26"/>
                <w:lang w:val="en-US"/>
              </w:rPr>
              <w:drawing>
                <wp:anchor distT="0" distB="0" distL="114300" distR="114300" simplePos="0" relativeHeight="251665408" behindDoc="0" locked="0" layoutInCell="1" allowOverlap="1" wp14:anchorId="12841404" wp14:editId="70009DD0">
                  <wp:simplePos x="0" y="0"/>
                  <wp:positionH relativeFrom="column">
                    <wp:posOffset>1186180</wp:posOffset>
                  </wp:positionH>
                  <wp:positionV relativeFrom="paragraph">
                    <wp:posOffset>364490</wp:posOffset>
                  </wp:positionV>
                  <wp:extent cx="2454382" cy="1638300"/>
                  <wp:effectExtent l="0" t="0" r="3175" b="0"/>
                  <wp:wrapThrough wrapText="bothSides">
                    <wp:wrapPolygon edited="0">
                      <wp:start x="0" y="0"/>
                      <wp:lineTo x="0" y="21349"/>
                      <wp:lineTo x="21460" y="21349"/>
                      <wp:lineTo x="21460" y="0"/>
                      <wp:lineTo x="0" y="0"/>
                    </wp:wrapPolygon>
                  </wp:wrapThrough>
                  <wp:docPr id="22" name="Рисунок 22" descr="http://ushachi.museum.by/files/styles/medium/public/node_images/dsc_0189_0_0.jpg?itok=aK9sIUb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ushachi.museum.by/files/styles/medium/public/node_images/dsc_0189_0_0.jpg?itok=aK9sIUb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4382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В рамках реализации проекта планируется создать экспозицию «Еврейская школа «Хедер». С этой целью необходимо: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- провести косметический ремонт помещения;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- изготовить 2 парты Эрисмана;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- наполнить экспозиционное пространство аутентичными предметами и атрибутами учебного класса.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       В аг. Кубличи 3 июля 2020 г. были открыты памятный знак «Еврейское поселение-Кубличи» и музейная экспозиция, посвященная жизни и быту евреев. В начале 20 века м. Кубличи было крупным центром проживания евреев, из 1800 жителей, 1600 – евреи. Здесь располагалось волостное управление, 2 синагоги, 3 еврейские школы, 17 торговых лавок, аптека. Экспозиция состоит из нескольких разделов: ремесленные </w:t>
            </w:r>
            <w:r w:rsidRPr="00F03FB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мастерские, аптека, магазин, швейная и сапожная мастерские, жилая комната. Все предметы аутентичные. Особое место в экспозиции отведено теме Великой Отечественной войны. Кубличи были оккупированы немецко-фашистскими захватчиками в июле 1941 г., в сентябре организовано гетто. Для оформления 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инсталяции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Ушачское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 гетто» использована стена реального еврейского дома, на стендах фотографии жителей местечка, расстрелянных в январе 1942 г. в Ушачах, участников Великой Отечественной войны, наградные документы и другие сведения о евреях, которые внесли свой вклад в общую победу.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lastRenderedPageBreak/>
              <w:t>6.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Целевая группа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жители и гости Ушачского района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7.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4. Краткое описание мероприятий в рамках проекта</w:t>
            </w:r>
          </w:p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F03F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тематической экскурсионной и выставочной деятельности;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реализация молодежных образовательных проектов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8.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Style w:val="FontStyle11"/>
              </w:rPr>
              <w:t>Общий объем финансирования  (в долларах США):</w:t>
            </w:r>
          </w:p>
        </w:tc>
      </w:tr>
      <w:tr w:rsidR="00F03FBF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center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Источник финансирования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Объем финансирования </w:t>
            </w:r>
            <w:r w:rsidRPr="00F03FBF">
              <w:rPr>
                <w:rStyle w:val="FontStyle11"/>
              </w:rPr>
              <w:t>(в долларах США):</w:t>
            </w:r>
          </w:p>
        </w:tc>
      </w:tr>
      <w:tr w:rsidR="00F03FBF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Средства спонсора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840D0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000</w:t>
            </w:r>
          </w:p>
        </w:tc>
      </w:tr>
      <w:tr w:rsidR="00F03FBF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Софинансирование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jc w:val="left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9.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r w:rsidRPr="00F03FBF">
              <w:rPr>
                <w:rStyle w:val="FontStyle11"/>
              </w:rPr>
              <w:t>Место реализации проекта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аг. Кубличи, Ушачский район, Витебская область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jc w:val="left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10.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val="be-BY" w:eastAsia="en-US"/>
              </w:rPr>
            </w:pPr>
            <w:r w:rsidRPr="00F03FBF">
              <w:rPr>
                <w:rStyle w:val="FontStyle11"/>
                <w:lang w:val="be-BY" w:eastAsia="en-US"/>
              </w:rPr>
              <w:t>Контактное лицо:</w:t>
            </w:r>
          </w:p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val="be-BY" w:eastAsia="en-US"/>
              </w:rPr>
            </w:pPr>
            <w:r w:rsidRPr="00F03FBF">
              <w:rPr>
                <w:rStyle w:val="FontStyle11"/>
                <w:lang w:val="be-BY" w:eastAsia="en-US"/>
              </w:rPr>
              <w:t>инициаля, фамилия, должность, телефон, адрес электронной почты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ind w:firstLine="360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Л.М.Шкарубо, заведующий сектором культуры Ушачского рацйонного исполнительного комитета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+375 2158 5 31 47</w:t>
            </w:r>
          </w:p>
          <w:p w:rsidR="00B21027" w:rsidRDefault="001F1050" w:rsidP="00F03FB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</w:pPr>
            <w:hyperlink r:id="rId11" w:history="1">
              <w:r w:rsidRPr="00C421ED">
                <w:rPr>
                  <w:rStyle w:val="a5"/>
                  <w:rFonts w:ascii="Arial" w:hAnsi="Arial" w:cs="Arial"/>
                  <w:b/>
                  <w:bCs/>
                  <w:sz w:val="21"/>
                  <w:szCs w:val="21"/>
                  <w:shd w:val="clear" w:color="auto" w:fill="F4F4F4"/>
                </w:rPr>
                <w:t>kultura_ush@ush.by</w:t>
              </w:r>
            </w:hyperlink>
          </w:p>
          <w:p w:rsidR="001F1050" w:rsidRDefault="001F1050" w:rsidP="00F03FB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</w:pPr>
          </w:p>
          <w:p w:rsidR="001F1050" w:rsidRDefault="001F1050" w:rsidP="00F03FB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</w:pPr>
          </w:p>
          <w:p w:rsidR="001F1050" w:rsidRDefault="001F1050" w:rsidP="00F03FB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</w:pPr>
          </w:p>
          <w:p w:rsidR="001F1050" w:rsidRDefault="001F1050" w:rsidP="00F03FB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</w:pPr>
          </w:p>
          <w:p w:rsidR="001F1050" w:rsidRPr="00F03FBF" w:rsidRDefault="001F1050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lastRenderedPageBreak/>
              <w:t>1.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The museum exposition "</w:t>
            </w:r>
            <w:proofErr w:type="spellStart"/>
            <w:r w:rsidRPr="00F03FB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Kublichi</w:t>
            </w:r>
            <w:proofErr w:type="spellEnd"/>
            <w:r w:rsidRPr="00F03FBF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 xml:space="preserve"> is a Jewish place. The Holocaust and the Path to Victory"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2.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both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Project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implementation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period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 xml:space="preserve">2024-2025 </w:t>
            </w:r>
          </w:p>
        </w:tc>
      </w:tr>
      <w:tr w:rsidR="00B21027" w:rsidRPr="001F1050" w:rsidTr="0005743E">
        <w:trPr>
          <w:trHeight w:val="981"/>
        </w:trPr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3.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both"/>
              <w:rPr>
                <w:rStyle w:val="FontStyle11"/>
                <w:lang w:val="en-US" w:eastAsia="en-US"/>
              </w:rPr>
            </w:pPr>
            <w:r w:rsidRPr="00F03FBF">
              <w:rPr>
                <w:rStyle w:val="FontStyle11"/>
                <w:lang w:val="en-US" w:eastAsia="en-US"/>
              </w:rPr>
              <w:t>The applicant organization offering the project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Cultural institution "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Ushachsky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Museum of National Glory named after Hero of the Soviet Union V.E. 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Lobank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"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4.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Project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objectives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acquaintance with the culture and history of the Jewish people in the Belarusian lands, with their joys and sorrows, positive and tragic pages;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formation of ideas about the life of Jews living in the district;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preserving the memory of Jews who became victims of the Holocaust during the Great Patriotic War and bravely fought against the Nazi invaders;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5.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r w:rsidRPr="00F03FBF">
              <w:rPr>
                <w:rStyle w:val="FontStyle11"/>
                <w:rFonts w:eastAsiaTheme="minorEastAsia"/>
                <w:noProof/>
                <w:lang w:eastAsia="ru-RU"/>
              </w:rPr>
              <w:t>Project objectives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As part of the project, it is planned to create an exhibition "The Jewish school "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Heder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". For this purpose, it is necessary: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- to carry out cosmetic repairs of the premises;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- make 2 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Erisman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 desks;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- to fill the exhibition space with authentic objects and attributes of the classroom.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       In ag. On July 3, 2020, the memorial sign "Jewish Settlement-Public" and a museum exposition dedicated to the life and everyday life of Jews were opened. At the beginning of the 20th century, the village of 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Kublisi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 was a large center of Jewish residence, out of 1,800 inhabitants, 1,600 were Jews. There was a 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volost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 administration, 2 synagogues, 3 Jewish schools, 17 shops, and a pharmacy. The exposition consists of several sections: craft workshops, pharmacy, shop, sewing and shoemaking workshops, living room. All items are authentic. A special place in the exposition is devoted to the theme of the Great Patriotic War. The villages were occupied by the Nazi invaders in July 1941, and a ghetto was organized in September. The wall of a real Jewish house was used to decorate the 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Ushachi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 Ghetto installation, photographs of residents of the town who were shot in </w:t>
            </w:r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lastRenderedPageBreak/>
              <w:t xml:space="preserve">January 1942 in </w:t>
            </w:r>
            <w:proofErr w:type="spellStart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Ushachi</w:t>
            </w:r>
            <w:proofErr w:type="spellEnd"/>
            <w:r w:rsidRPr="00F03FBF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, participants of the Great Patriotic War, award documents and other information about Jews who contributed to the common victory were on the stands.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lastRenderedPageBreak/>
              <w:t>6.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The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Target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group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residents and guests of 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Ushachsky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district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7.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val="en-US" w:eastAsia="en-US"/>
              </w:rPr>
            </w:pPr>
            <w:r w:rsidRPr="00F03FBF">
              <w:rPr>
                <w:rStyle w:val="FontStyle11"/>
                <w:lang w:val="en-US" w:eastAsia="en-US"/>
              </w:rPr>
              <w:t>Brief description of the project activities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organization of thematic sightseeing and exhibition activities;</w:t>
            </w:r>
          </w:p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- implementation of youth educational projects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8.</w:t>
            </w:r>
          </w:p>
        </w:tc>
        <w:tc>
          <w:tcPr>
            <w:tcW w:w="98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Style w:val="FontStyle11"/>
                <w:lang w:val="en-US"/>
              </w:rPr>
              <w:t>Total amount of financing (in US dollars):</w:t>
            </w:r>
          </w:p>
        </w:tc>
      </w:tr>
      <w:tr w:rsidR="00F03FBF" w:rsidRPr="001F1050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jc w:val="center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Source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of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financing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Amount of financing (in US dollars):</w:t>
            </w:r>
          </w:p>
        </w:tc>
      </w:tr>
      <w:tr w:rsidR="00F03FBF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2"/>
              <w:widowControl/>
              <w:spacing w:line="240" w:lineRule="auto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Sponsor's</w:t>
            </w:r>
            <w:proofErr w:type="spellEnd"/>
            <w:r w:rsidRPr="00F03FBF">
              <w:rPr>
                <w:rStyle w:val="FontStyle11"/>
                <w:lang w:eastAsia="en-US"/>
              </w:rPr>
              <w:t xml:space="preserve"> </w:t>
            </w:r>
            <w:proofErr w:type="spellStart"/>
            <w:r w:rsidRPr="00F03FBF">
              <w:rPr>
                <w:rStyle w:val="FontStyle11"/>
                <w:lang w:eastAsia="en-US"/>
              </w:rPr>
              <w:t>funds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840D0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03FBF">
              <w:rPr>
                <w:rFonts w:ascii="Times New Roman" w:hAnsi="Times New Roman" w:cs="Times New Roman"/>
                <w:sz w:val="26"/>
                <w:szCs w:val="26"/>
              </w:rPr>
              <w:t>000</w:t>
            </w:r>
          </w:p>
        </w:tc>
      </w:tr>
      <w:tr w:rsidR="00F03FBF" w:rsidRPr="00F03FBF" w:rsidTr="0005743E">
        <w:tc>
          <w:tcPr>
            <w:tcW w:w="58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eastAsia="en-US"/>
              </w:rPr>
            </w:pPr>
            <w:proofErr w:type="spellStart"/>
            <w:r w:rsidRPr="00F03FBF">
              <w:rPr>
                <w:rStyle w:val="FontStyle11"/>
                <w:lang w:eastAsia="en-US"/>
              </w:rPr>
              <w:t>Co-financing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no</w:t>
            </w:r>
          </w:p>
        </w:tc>
      </w:tr>
      <w:tr w:rsidR="00B21027" w:rsidRPr="001F1050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jc w:val="left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9.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Style w:val="FontStyle11"/>
              </w:rPr>
            </w:pPr>
            <w:proofErr w:type="spellStart"/>
            <w:r w:rsidRPr="00F03FBF">
              <w:rPr>
                <w:rStyle w:val="FontStyle11"/>
              </w:rPr>
              <w:t>Location</w:t>
            </w:r>
            <w:proofErr w:type="spellEnd"/>
            <w:r w:rsidRPr="00F03FBF">
              <w:rPr>
                <w:rStyle w:val="FontStyle11"/>
              </w:rPr>
              <w:t xml:space="preserve"> </w:t>
            </w:r>
            <w:proofErr w:type="spellStart"/>
            <w:r w:rsidRPr="00F03FBF">
              <w:rPr>
                <w:rStyle w:val="FontStyle11"/>
              </w:rPr>
              <w:t>of</w:t>
            </w:r>
            <w:proofErr w:type="spellEnd"/>
            <w:r w:rsidRPr="00F03FBF">
              <w:rPr>
                <w:rStyle w:val="FontStyle11"/>
              </w:rPr>
              <w:t xml:space="preserve"> </w:t>
            </w:r>
            <w:proofErr w:type="spellStart"/>
            <w:r w:rsidRPr="00F03FBF">
              <w:rPr>
                <w:rStyle w:val="FontStyle11"/>
              </w:rPr>
              <w:t>the</w:t>
            </w:r>
            <w:proofErr w:type="spellEnd"/>
            <w:r w:rsidRPr="00F03FBF">
              <w:rPr>
                <w:rStyle w:val="FontStyle11"/>
              </w:rPr>
              <w:t xml:space="preserve"> </w:t>
            </w:r>
            <w:proofErr w:type="spellStart"/>
            <w:r w:rsidRPr="00F03FBF">
              <w:rPr>
                <w:rStyle w:val="FontStyle11"/>
              </w:rPr>
              <w:t>project</w:t>
            </w:r>
            <w:proofErr w:type="spellEnd"/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Kublichi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ag., </w:t>
            </w:r>
            <w:proofErr w:type="spellStart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Ushachsky</w:t>
            </w:r>
            <w:proofErr w:type="spellEnd"/>
            <w:r w:rsidRPr="00F03FB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district, Vitebsk region</w:t>
            </w:r>
          </w:p>
        </w:tc>
      </w:tr>
      <w:tr w:rsidR="00B21027" w:rsidRPr="00F03FBF" w:rsidTr="0005743E">
        <w:tc>
          <w:tcPr>
            <w:tcW w:w="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widowControl/>
              <w:spacing w:line="240" w:lineRule="auto"/>
              <w:jc w:val="left"/>
              <w:rPr>
                <w:rStyle w:val="FontStyle11"/>
                <w:lang w:eastAsia="en-US"/>
              </w:rPr>
            </w:pPr>
            <w:r w:rsidRPr="00F03FBF">
              <w:rPr>
                <w:rStyle w:val="FontStyle11"/>
                <w:lang w:eastAsia="en-US"/>
              </w:rPr>
              <w:t>10.</w:t>
            </w:r>
          </w:p>
        </w:tc>
        <w:tc>
          <w:tcPr>
            <w:tcW w:w="5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027" w:rsidRPr="00F03FBF" w:rsidRDefault="00B21027" w:rsidP="00F03FBF">
            <w:pPr>
              <w:pStyle w:val="Style3"/>
              <w:spacing w:line="240" w:lineRule="auto"/>
              <w:rPr>
                <w:rStyle w:val="FontStyle11"/>
                <w:lang w:val="be-BY" w:eastAsia="en-US"/>
              </w:rPr>
            </w:pPr>
            <w:r w:rsidRPr="00F03FBF">
              <w:rPr>
                <w:rStyle w:val="FontStyle11"/>
                <w:lang w:val="be-BY" w:eastAsia="en-US"/>
              </w:rPr>
              <w:t>Contact person:</w:t>
            </w:r>
          </w:p>
          <w:p w:rsidR="00B21027" w:rsidRPr="00F03FBF" w:rsidRDefault="00B21027" w:rsidP="00F03FBF">
            <w:pPr>
              <w:pStyle w:val="Style3"/>
              <w:widowControl/>
              <w:spacing w:line="240" w:lineRule="auto"/>
              <w:rPr>
                <w:rStyle w:val="FontStyle11"/>
                <w:lang w:val="be-BY" w:eastAsia="en-US"/>
              </w:rPr>
            </w:pPr>
            <w:r w:rsidRPr="00F03FBF">
              <w:rPr>
                <w:rStyle w:val="FontStyle11"/>
                <w:lang w:val="be-BY" w:eastAsia="en-US"/>
              </w:rPr>
              <w:t>initials, surname, position, phone number, email address</w:t>
            </w:r>
          </w:p>
        </w:tc>
        <w:tc>
          <w:tcPr>
            <w:tcW w:w="4491" w:type="dxa"/>
          </w:tcPr>
          <w:p w:rsidR="00B21027" w:rsidRPr="00F03FBF" w:rsidRDefault="00B21027" w:rsidP="00F03FBF">
            <w:pPr>
              <w:spacing w:after="0" w:line="240" w:lineRule="auto"/>
              <w:ind w:firstLine="18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L.M.Shkaruba, Head of the Cultural sector of the Ushachsky District Executive Committee</w:t>
            </w:r>
          </w:p>
          <w:p w:rsidR="00B21027" w:rsidRPr="00F03FBF" w:rsidRDefault="00B21027" w:rsidP="00F03FBF">
            <w:pPr>
              <w:spacing w:after="0" w:line="240" w:lineRule="auto"/>
              <w:ind w:firstLine="142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F03FBF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+375 2158 5 31 47</w:t>
            </w:r>
          </w:p>
          <w:p w:rsidR="00B21027" w:rsidRPr="00F03FBF" w:rsidRDefault="001F1050" w:rsidP="00F03F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Arial" w:hAnsi="Arial" w:cs="Arial"/>
                <w:b/>
                <w:bCs/>
                <w:color w:val="2C363A"/>
                <w:sz w:val="21"/>
                <w:szCs w:val="21"/>
                <w:shd w:val="clear" w:color="auto" w:fill="F4F4F4"/>
              </w:rPr>
              <w:t>kultura_ush@ush.by</w:t>
            </w:r>
          </w:p>
        </w:tc>
      </w:tr>
    </w:tbl>
    <w:p w:rsidR="00B21027" w:rsidRPr="00F03FBF" w:rsidRDefault="00B21027" w:rsidP="00F03FBF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</w:p>
    <w:p w:rsidR="00E93AF7" w:rsidRPr="00F03FBF" w:rsidRDefault="00E93AF7" w:rsidP="00F03FB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E93AF7" w:rsidRPr="00F03F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027"/>
    <w:rsid w:val="001F1050"/>
    <w:rsid w:val="00840D01"/>
    <w:rsid w:val="00B21027"/>
    <w:rsid w:val="00E93AF7"/>
    <w:rsid w:val="00F03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BB253"/>
  <w15:chartTrackingRefBased/>
  <w15:docId w15:val="{69AF324F-3702-47A5-A47B-2AC9042A6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102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B21027"/>
    <w:pPr>
      <w:widowControl w:val="0"/>
      <w:autoSpaceDE w:val="0"/>
      <w:autoSpaceDN w:val="0"/>
      <w:adjustRightInd w:val="0"/>
      <w:spacing w:after="0" w:line="305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B21027"/>
    <w:pPr>
      <w:widowControl w:val="0"/>
      <w:autoSpaceDE w:val="0"/>
      <w:autoSpaceDN w:val="0"/>
      <w:adjustRightInd w:val="0"/>
      <w:spacing w:after="0" w:line="309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B21027"/>
    <w:rPr>
      <w:rFonts w:ascii="Times New Roman" w:hAnsi="Times New Roman" w:cs="Times New Roman"/>
      <w:sz w:val="26"/>
      <w:szCs w:val="26"/>
    </w:rPr>
  </w:style>
  <w:style w:type="table" w:styleId="a3">
    <w:name w:val="Table Grid"/>
    <w:basedOn w:val="a1"/>
    <w:uiPriority w:val="59"/>
    <w:rsid w:val="00B210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B21027"/>
    <w:rPr>
      <w:i/>
      <w:iCs/>
    </w:rPr>
  </w:style>
  <w:style w:type="character" w:styleId="a5">
    <w:name w:val="Hyperlink"/>
    <w:basedOn w:val="a0"/>
    <w:uiPriority w:val="99"/>
    <w:unhideWhenUsed/>
    <w:rsid w:val="001F10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mailto:kultura_ush@ush.by" TargetMode="Externa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Главный специалист</cp:lastModifiedBy>
  <cp:revision>4</cp:revision>
  <dcterms:created xsi:type="dcterms:W3CDTF">2024-02-24T10:16:00Z</dcterms:created>
  <dcterms:modified xsi:type="dcterms:W3CDTF">2024-02-27T05:16:00Z</dcterms:modified>
</cp:coreProperties>
</file>