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14E2" w:rsidRDefault="009014E2" w:rsidP="009014E2">
      <w:pPr>
        <w:pStyle w:val="titlencpi"/>
        <w:ind w:right="1"/>
        <w:jc w:val="center"/>
      </w:pPr>
      <w:r>
        <w:t>Об обращении с отходами</w:t>
      </w:r>
    </w:p>
    <w:p w:rsidR="009014E2" w:rsidRDefault="009014E2">
      <w:pPr>
        <w:pStyle w:val="newncpi"/>
      </w:pPr>
      <w:r>
        <w:t>Законом Республики Беларусь от 29.12.2023 № 333-З Закон Республики Беларусь от 20 июля 2007 г. № 271-З «Об обращении с отходами» (далее – новая редакция Закона) излагается в новой редакции, в соответствии с которой с учетом практики применения предусмотрен ряд изменений законодательства об обращении с отходами.</w:t>
      </w:r>
    </w:p>
    <w:p w:rsidR="009014E2" w:rsidRDefault="009014E2">
      <w:pPr>
        <w:pStyle w:val="newncpi"/>
      </w:pPr>
      <w:r>
        <w:t>Согласно новой редакции Закона претерпела изменения терминология в области обращения с отходами:</w:t>
      </w:r>
    </w:p>
    <w:p w:rsidR="009014E2" w:rsidRDefault="009014E2">
      <w:pPr>
        <w:pStyle w:val="newncpi"/>
      </w:pPr>
      <w:r>
        <w:t>уточнены определения терминов «отходы», «обращение с отходами», «коммунальные отходы», «отходы производства», «использование отходов», «перевозка отходов», «удаление отходов» и другие.</w:t>
      </w:r>
    </w:p>
    <w:p w:rsidR="009014E2" w:rsidRDefault="009014E2">
      <w:pPr>
        <w:pStyle w:val="newncpi"/>
      </w:pPr>
      <w:r>
        <w:t>исключены термины «вторичное сырье» и «подготовка отходов»; введены новые термины и их определения: «временное хранение отходов», «долговременное хранение отходов», «заготовка отходов», «сортировка отходов», «медицинские отходы», «засорение окружающей среды отходами» (в определении согласно постановлению Совета Министров Республики Беларусь от 11 апреля 2022 г. № 219 «О таксах для определения размера возмещения вреда, причиненного окружающей среде, и порядке его исчисления»);</w:t>
      </w:r>
    </w:p>
    <w:p w:rsidR="009014E2" w:rsidRDefault="009014E2">
      <w:pPr>
        <w:pStyle w:val="newncpi"/>
      </w:pPr>
      <w:r>
        <w:t>введены альтернативные термины «утилизация отходов» и «переработка отходов» в контексте термина «использование отходов», а именно: использование отходов (утилизация отходов) – применение отходов для производства продукции (переработка отходов), производства (выработки) электрической и (или) тепловой энергии, выполнения работ (оказания услуг).</w:t>
      </w:r>
    </w:p>
    <w:p w:rsidR="009014E2" w:rsidRDefault="009014E2">
      <w:pPr>
        <w:pStyle w:val="newncpi"/>
      </w:pPr>
      <w:r>
        <w:t>Уточнены основные принципы в области обращения с отходами, а также введены основные направления единой государственной политики в данной области в порядке их приоритетности: предотвращение образования отходов; уменьшение объемов образования отходов; переработка отходов; применение отходов для производства (выработки) энергии; применение отходов для выполнения работ (оказания услуг); обезвреживание отходов.</w:t>
      </w:r>
    </w:p>
    <w:p w:rsidR="009014E2" w:rsidRDefault="009014E2">
      <w:pPr>
        <w:pStyle w:val="newncpi"/>
      </w:pPr>
      <w:r>
        <w:t>Для исключения необоснованного посредничества при обращении с отходами и предотвращения попадания их в окружающую среду в новой редакции Закона уточнен круг субъектов и объектов, которым могут отчуждаться отходы и в каких целях. Так, в частности, отчуждение отходов другому субъекту хозяйствования, осуществляющему обращение с отходами, допускается только в целях:</w:t>
      </w:r>
    </w:p>
    <w:p w:rsidR="009014E2" w:rsidRDefault="009014E2">
      <w:pPr>
        <w:pStyle w:val="newncpi"/>
      </w:pPr>
      <w:r>
        <w:t>их заготовки и (или) сортировки – субъектам хозяйствования, осуществляющим деятельность, связанную с заготовкой и (или) сортировкой отходов;</w:t>
      </w:r>
    </w:p>
    <w:p w:rsidR="009014E2" w:rsidRDefault="009014E2">
      <w:pPr>
        <w:pStyle w:val="newncpi"/>
      </w:pPr>
      <w:r>
        <w:t>их использования – на объекты, включенные в реестр объектов по использованию отходов, а также использования для изоляции слоев отходов – на объекты захоронения отходов, включенные в реестр объектов хранения, захоронения и обезвреживания отходов;</w:t>
      </w:r>
    </w:p>
    <w:p w:rsidR="009014E2" w:rsidRDefault="009014E2">
      <w:pPr>
        <w:pStyle w:val="newncpi"/>
      </w:pPr>
      <w:r>
        <w:t>их обезвреживания и (или) захоронения – на объекты, включенные в реестр объектов хранения, захоронения и обезвреживания отходов;</w:t>
      </w:r>
    </w:p>
    <w:p w:rsidR="009014E2" w:rsidRDefault="009014E2">
      <w:pPr>
        <w:pStyle w:val="newncpi"/>
      </w:pPr>
      <w:r>
        <w:t>выполнения научно-исследовательских, опытно-конструкторских и опытно-технологических работ, связанных с использованием и (или) обезвреживанием отходов;</w:t>
      </w:r>
    </w:p>
    <w:p w:rsidR="009014E2" w:rsidRDefault="009014E2">
      <w:pPr>
        <w:pStyle w:val="newncpi"/>
      </w:pPr>
      <w:r>
        <w:t>их вывоза на использование, обезвреживание, захоронение и (или) хранение за пределы территории Республики Беларусь.</w:t>
      </w:r>
    </w:p>
    <w:p w:rsidR="009014E2" w:rsidRDefault="009014E2">
      <w:pPr>
        <w:pStyle w:val="newncpi"/>
      </w:pPr>
      <w:r>
        <w:t>В этой связи исключается необходимость регистрации сделок о передаче опасных отходов на определенный срок (кроме договора перевозки) либо об отчуждении опасных отходов другому субъекту хозяйствов</w:t>
      </w:r>
      <w:bookmarkStart w:id="0" w:name="_GoBack"/>
      <w:bookmarkEnd w:id="0"/>
      <w:r>
        <w:t>ания, осуществляющему обращение с отходами.</w:t>
      </w:r>
    </w:p>
    <w:p w:rsidR="009014E2" w:rsidRDefault="009014E2">
      <w:pPr>
        <w:pStyle w:val="newncpi"/>
      </w:pPr>
      <w:r>
        <w:t>Также в новой редакции Закона предусмотрены нормы, касающиеся приобретения права собственности на отходы потребления и вторичные материальные ресурсы, полученные в результате сноса объектов и имеющие стоимость, а именно:</w:t>
      </w:r>
    </w:p>
    <w:p w:rsidR="009014E2" w:rsidRDefault="009014E2">
      <w:pPr>
        <w:pStyle w:val="newncpi"/>
      </w:pPr>
      <w:r>
        <w:t xml:space="preserve">юридическое лицо, оказывающее услуги по обращению с твердыми коммунальными отходами, в отношении отходов потребления приобретает право собственности на такие </w:t>
      </w:r>
      <w:r>
        <w:lastRenderedPageBreak/>
        <w:t>отходы с момента их размещения в санкционированных местах хранения отходов физическими лицами, являющимися одновременно производителями и собственниками таких отходов;</w:t>
      </w:r>
    </w:p>
    <w:p w:rsidR="009014E2" w:rsidRDefault="009014E2">
      <w:pPr>
        <w:pStyle w:val="newncpi"/>
      </w:pPr>
      <w:r>
        <w:t>право собственности на вторичные материальные ресурсы, полученные в результате сноса объектов и имеющие стоимость, с момента образования таких отходов приобретают заказчик либо подрядчик на основании договора, заключаемого в соответствии с гражданским законодательством.</w:t>
      </w:r>
    </w:p>
    <w:p w:rsidR="009014E2" w:rsidRDefault="009014E2">
      <w:pPr>
        <w:pStyle w:val="newncpi"/>
      </w:pPr>
      <w:r>
        <w:t>Претерпели изменения нормы, касающиеся «</w:t>
      </w:r>
      <w:proofErr w:type="spellStart"/>
      <w:r>
        <w:t>безхозяйных</w:t>
      </w:r>
      <w:proofErr w:type="spellEnd"/>
      <w:r>
        <w:t>» отходов. Новой редакцией Закона определено, что отходы, выявленные на земельных участках, считаются собственностью землепользователей этих участков, которые обязаны обеспечить их сбор и удаление, а также принять иные меры по предупреждению их вредного воздействия на окружающую среду, здоровье людей, имущество. В случае выявления производителей отходов, разместивших отходы на земельных участках, им не принадлежащих, указанные производители осуществляют сбор и удаление этих отходов, а также принимают иные меры по предупреждению их вредного воздействия на окружающую среду, здоровье людей, имущество либо возмещают стоимость таких работ названным землепользователям.</w:t>
      </w:r>
    </w:p>
    <w:p w:rsidR="009014E2" w:rsidRDefault="009014E2">
      <w:pPr>
        <w:pStyle w:val="newncpi"/>
      </w:pPr>
      <w:r>
        <w:t>Уточнен круг субъектов хозяйствования, для которых Законом Республики Беларусь «Об обращении с отходами» были предусмотрены исключения в части соблюдения общих требований законодательства при обращении с отходами.</w:t>
      </w:r>
    </w:p>
    <w:p w:rsidR="009014E2" w:rsidRDefault="009014E2">
      <w:pPr>
        <w:pStyle w:val="newncpi"/>
      </w:pPr>
      <w:r>
        <w:t xml:space="preserve">В соответствии с новой редакцией Закона от вышеназванных обязанностей назначать должностных (уполномоченных) лиц, ответственных за обращение с отходами, разрабатывать, утверждать и представлять для согласования инструкции по обращению с отходами производства, обеспечивать разработку и утверждение нормативов образования отходов производства освобождены индивидуальные предприниматели и </w:t>
      </w:r>
      <w:proofErr w:type="spellStart"/>
      <w:r>
        <w:t>микроорганизации</w:t>
      </w:r>
      <w:proofErr w:type="spellEnd"/>
      <w:r>
        <w:t xml:space="preserve">, за исключением индивидуальных предпринимателей и </w:t>
      </w:r>
      <w:proofErr w:type="spellStart"/>
      <w:r>
        <w:t>микроорганизаций</w:t>
      </w:r>
      <w:proofErr w:type="spellEnd"/>
      <w:r>
        <w:t>, осуществляющих деятельность по заготовке, сортировке, использованию, обезвреживанию, захоронению и (или) долговременному хранению отходов.</w:t>
      </w:r>
    </w:p>
    <w:p w:rsidR="009014E2" w:rsidRDefault="009014E2">
      <w:pPr>
        <w:pStyle w:val="newncpi"/>
      </w:pPr>
      <w:r>
        <w:t>От обязанности вести учет отходов и проводить их инвентаризацию освобождены индивидуальные предприниматели, за исключением индивидуальных предпринимателей, осуществляющих деятельность по заготовке, сортировке, использованию, обезвреживанию, захоронению и (или) долговременному хранению отходов. Юридические лица обязаны вести учет отходов и проводить их инвентаризацию.</w:t>
      </w:r>
    </w:p>
    <w:p w:rsidR="009014E2" w:rsidRDefault="009014E2">
      <w:pPr>
        <w:pStyle w:val="newncpi"/>
      </w:pPr>
      <w:r>
        <w:t>В рамках оптимизации административных процедур, осуществляемых в отношении субъектов хозяйствования, исключены требования о необходимости разработки, утверждения и согласования схем обращения с отходами, образующимися на землях природоохранного, оздоровительного, рекреационного и историко-культурного назначения. Соответствующий порядок обращения с такими отходами предусматривается в инструкциях по обращению с отходами производства и (или) схемах обращения с коммунальными отходами.</w:t>
      </w:r>
    </w:p>
    <w:p w:rsidR="009014E2" w:rsidRDefault="009014E2">
      <w:pPr>
        <w:pStyle w:val="newncpi"/>
      </w:pPr>
      <w:r>
        <w:t xml:space="preserve">Новой редакцией Закона пересмотрен ряд новых требований к осуществлению деятельности по использованию, обезвреживанию, захоронению и хранению отходов, в том числе к размещению, строительству, эксплуатации, выводу из эксплуатации и (или) сносу объектов, на которых такая деятельность осуществляется. Так, в частности: выполнение научно-исследовательских, опытно-конструкторских и опытно-технологических работ, связанных с использованием и обезвреживанием отходов, допускается только в соответствии с приоритетными направлениями научной, научно-технической и инновационной деятельности, определяемыми в порядке, установленном Президентом Республики Беларусь, и в отношении количества отходов, установленного техническим заданием; допускается использование отходов физическими лицами для собственных нужд, за исключением использования отходов, включенных в перечень отходов, передача которых физическим лицам запрещается, устанавливаемый Советом Министров </w:t>
      </w:r>
      <w:r>
        <w:lastRenderedPageBreak/>
        <w:t>Республики Беларусь; допускается использование отходов (смета) от уборки территорий (за исключением территорий промышленных предприятий) для изоляции слоев отходов в соответствии с техническим кодексом установившейся практики, устанавливающим технические требования к эксплуатации таких объектов, утверждаемым Министерством жилищно-коммунального хозяйства совместно с Министерством природных ресурсов и охраны окружающей среды; помимо ранее действующих запретов также запрещается (не допускается):</w:t>
      </w:r>
    </w:p>
    <w:p w:rsidR="009014E2" w:rsidRDefault="009014E2">
      <w:pPr>
        <w:pStyle w:val="newncpi"/>
      </w:pPr>
      <w:r>
        <w:t>использование, обезвреживание и захоронение субъектами хозяйствования отходов без наличия соответствующего технологического регламента (за исключением отдельных случаев обезвреживания медицинских отходов, направленных на уничтожение патогенных и условно-патогенных микроорганизмов);</w:t>
      </w:r>
    </w:p>
    <w:p w:rsidR="009014E2" w:rsidRDefault="009014E2">
      <w:pPr>
        <w:pStyle w:val="newncpi"/>
      </w:pPr>
      <w:r>
        <w:t xml:space="preserve">захоронение подлежащих обезвреживанию отходов и отходов потребления, не прошедших сортировку, в случае, если на территории административно-территориальной единицы, на которой осуществляется захоронение, созданы необходимые условия для обеспечения сортировки таких отходов (станции сортировки, пункты </w:t>
      </w:r>
      <w:proofErr w:type="spellStart"/>
      <w:r>
        <w:t>досортировки</w:t>
      </w:r>
      <w:proofErr w:type="spellEnd"/>
      <w:r>
        <w:t xml:space="preserve"> коммунальных отходов) в объемах их образования и (или) региональные объекты сортировки твердых коммунальных отходов, производственная мощность которых соответствует объемам образования таких отходов;</w:t>
      </w:r>
    </w:p>
    <w:p w:rsidR="009014E2" w:rsidRDefault="009014E2">
      <w:pPr>
        <w:pStyle w:val="newncpi"/>
      </w:pPr>
      <w:r>
        <w:t>эксплуатация объектов по использованию и объектов обезвреживания отходов без наличия капитальных строений (зданий, сооружений) или их частей, возведенных и (или) реконструированных для хранения отходов и (или) продукции, получаемой с их применением;</w:t>
      </w:r>
    </w:p>
    <w:p w:rsidR="009014E2" w:rsidRDefault="009014E2">
      <w:pPr>
        <w:pStyle w:val="newncpi"/>
      </w:pPr>
      <w:r>
        <w:t>эксплуатация объектов захоронения и хранения отходов, не включенных в реестр объектов хранения, захоронения и обезвреживания отходов;</w:t>
      </w:r>
    </w:p>
    <w:p w:rsidR="009014E2" w:rsidRDefault="009014E2">
      <w:pPr>
        <w:pStyle w:val="newncpi"/>
      </w:pPr>
      <w:r>
        <w:t>размещение и строительство на землях: природоохранного, оздоровительного, рекреационного и историко-культурного назначения, водного и лесного фондов – объектов по использованию отходов, сельскохозяйственного назначения – объектов по использованию и объектов обезвреживания отходов, садоводческих товариществ и дачных кооперативов – объектов хранения и захоронения отходов;</w:t>
      </w:r>
    </w:p>
    <w:p w:rsidR="009014E2" w:rsidRDefault="009014E2">
      <w:pPr>
        <w:pStyle w:val="newncpi"/>
      </w:pPr>
      <w:r>
        <w:t>использование для изоляции слоев отходов органических отходов;</w:t>
      </w:r>
    </w:p>
    <w:p w:rsidR="009014E2" w:rsidRDefault="009014E2">
      <w:pPr>
        <w:pStyle w:val="newncpi"/>
      </w:pPr>
      <w:r>
        <w:t>превышение количества захоронения отходов и количества изолирующего материала для изоляции слоев отходов, предусмотренных в проектной документации на строительство объекта захоронения отходов; прием на захоронение отходов в количестве, превышающем лимиты захоронения отходов производства, установленные производителям таких отходов в разрешениях на хранение и захоронение отходов производства или в комплексных природоохранных разрешениях.</w:t>
      </w:r>
    </w:p>
    <w:p w:rsidR="009014E2" w:rsidRDefault="009014E2">
      <w:pPr>
        <w:pStyle w:val="newncpi"/>
      </w:pPr>
      <w:r>
        <w:t>Для систематизации и обеспечения безопасного обращения с медицинскими отходами и отходами, образующимися при выполнении задач по обеспечению национальной безопасности и обороны, новой редакцией Закона предоставлены полномочия Министерству здравоохранения совместно с Министерством природных ресурсов и охраны окружающей среды на установление порядка обращения с медицинскими отходами, а Министерству обороны по согласованию с Министерством природных ресурсов и охраны окружающей среды – порядка обезвреживания отходов, образующихся при выполнении задач по обеспечению национальной безопасности и обороны.</w:t>
      </w:r>
    </w:p>
    <w:p w:rsidR="009014E2" w:rsidRDefault="009014E2">
      <w:pPr>
        <w:pStyle w:val="newncpi"/>
      </w:pPr>
      <w:r>
        <w:t>В новой редакции Закона закреплены полномочия Президента Республики Беларусь на осуществление государственного регулирования в области обращения с ломом и отходами черных и цветных металлов, а также уточнено правовое регулирование отношений в области обращения с такими отходами.</w:t>
      </w:r>
    </w:p>
    <w:p w:rsidR="009014E2" w:rsidRDefault="009014E2">
      <w:pPr>
        <w:pStyle w:val="newncpi"/>
      </w:pPr>
    </w:p>
    <w:p w:rsidR="009014E2" w:rsidRDefault="009014E2" w:rsidP="009014E2">
      <w:pPr>
        <w:pStyle w:val="newncpi"/>
        <w:ind w:firstLine="0"/>
      </w:pPr>
      <w:r>
        <w:t>Заместитель прокурора района</w:t>
      </w:r>
      <w:r>
        <w:tab/>
      </w:r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sectPr w:rsidR="009014E2" w:rsidSect="009014E2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DB4" w:rsidRDefault="00292DB4" w:rsidP="009014E2">
      <w:pPr>
        <w:spacing w:after="0" w:line="240" w:lineRule="auto"/>
      </w:pPr>
      <w:r>
        <w:separator/>
      </w:r>
    </w:p>
  </w:endnote>
  <w:endnote w:type="continuationSeparator" w:id="0">
    <w:p w:rsidR="00292DB4" w:rsidRDefault="00292DB4" w:rsidP="00901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DB4" w:rsidRDefault="00292DB4" w:rsidP="009014E2">
      <w:pPr>
        <w:spacing w:after="0" w:line="240" w:lineRule="auto"/>
      </w:pPr>
      <w:r>
        <w:separator/>
      </w:r>
    </w:p>
  </w:footnote>
  <w:footnote w:type="continuationSeparator" w:id="0">
    <w:p w:rsidR="00292DB4" w:rsidRDefault="00292DB4" w:rsidP="00901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4E2" w:rsidRDefault="009014E2" w:rsidP="00DD4DD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9014E2" w:rsidRDefault="009014E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4E2" w:rsidRPr="009014E2" w:rsidRDefault="009014E2" w:rsidP="00DD4DD4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9014E2">
      <w:rPr>
        <w:rStyle w:val="a7"/>
        <w:rFonts w:ascii="Times New Roman" w:hAnsi="Times New Roman" w:cs="Times New Roman"/>
        <w:sz w:val="24"/>
      </w:rPr>
      <w:fldChar w:fldCharType="begin"/>
    </w:r>
    <w:r w:rsidRPr="009014E2">
      <w:rPr>
        <w:rStyle w:val="a7"/>
        <w:rFonts w:ascii="Times New Roman" w:hAnsi="Times New Roman" w:cs="Times New Roman"/>
        <w:sz w:val="24"/>
      </w:rPr>
      <w:instrText xml:space="preserve"> PAGE </w:instrText>
    </w:r>
    <w:r w:rsidRPr="009014E2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3</w:t>
    </w:r>
    <w:r w:rsidRPr="009014E2">
      <w:rPr>
        <w:rStyle w:val="a7"/>
        <w:rFonts w:ascii="Times New Roman" w:hAnsi="Times New Roman" w:cs="Times New Roman"/>
        <w:sz w:val="24"/>
      </w:rPr>
      <w:fldChar w:fldCharType="end"/>
    </w:r>
  </w:p>
  <w:p w:rsidR="009014E2" w:rsidRPr="009014E2" w:rsidRDefault="009014E2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4E2"/>
    <w:rsid w:val="00292DB4"/>
    <w:rsid w:val="009014E2"/>
    <w:rsid w:val="0097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CACAE"/>
  <w15:chartTrackingRefBased/>
  <w15:docId w15:val="{D46116EE-5574-4AFD-B877-4858FD53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9014E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9014E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9014E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90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14E2"/>
  </w:style>
  <w:style w:type="paragraph" w:styleId="a5">
    <w:name w:val="footer"/>
    <w:basedOn w:val="a"/>
    <w:link w:val="a6"/>
    <w:uiPriority w:val="99"/>
    <w:unhideWhenUsed/>
    <w:rsid w:val="0090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14E2"/>
  </w:style>
  <w:style w:type="character" w:styleId="a7">
    <w:name w:val="page number"/>
    <w:basedOn w:val="a0"/>
    <w:uiPriority w:val="99"/>
    <w:semiHidden/>
    <w:unhideWhenUsed/>
    <w:rsid w:val="009014E2"/>
  </w:style>
  <w:style w:type="table" w:styleId="a8">
    <w:name w:val="Table Grid"/>
    <w:basedOn w:val="a1"/>
    <w:uiPriority w:val="39"/>
    <w:rsid w:val="00901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1254</Words>
  <Characters>9649</Characters>
  <Application>Microsoft Office Word</Application>
  <DocSecurity>0</DocSecurity>
  <Lines>158</Lines>
  <Paragraphs>39</Paragraphs>
  <ScaleCrop>false</ScaleCrop>
  <Company>SPecialiST RePack</Company>
  <LinksUpToDate>false</LinksUpToDate>
  <CharactersWithSpaces>10864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Федоровна</dc:creator>
  <cp:keywords/>
  <dc:description/>
  <cp:lastModifiedBy>Оводнева Наталья Федоровна</cp:lastModifiedBy>
  <cp:revision>1</cp:revision>
  <dcterms:created xsi:type="dcterms:W3CDTF">2024-03-26T16:28:00Z</dcterms:created>
  <dcterms:modified xsi:type="dcterms:W3CDTF">2024-03-26T16:32:00Z</dcterms:modified>
</cp:coreProperties>
</file>