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677A" w:rsidRDefault="0083677A" w:rsidP="0083677A">
      <w:pPr>
        <w:pStyle w:val="titlencpi"/>
        <w:ind w:right="1"/>
        <w:jc w:val="center"/>
      </w:pPr>
      <w:r>
        <w:t>О Кодексе об архитектурной, градостроительной и строительной деятельности</w:t>
      </w:r>
    </w:p>
    <w:p w:rsidR="0083677A" w:rsidRDefault="0083677A">
      <w:pPr>
        <w:pStyle w:val="newncpi"/>
      </w:pPr>
      <w:r>
        <w:t>С 23 июля вступил в силу первый в истории строительной отрасли Кодекс об архитектурной, градостроительной и строительной деятельности.</w:t>
      </w:r>
    </w:p>
    <w:p w:rsidR="0083677A" w:rsidRDefault="0083677A">
      <w:pPr>
        <w:pStyle w:val="newncpi"/>
      </w:pPr>
      <w:r>
        <w:t>Основными новациями Кодекса Республики Беларусь об архитектурной, градостроительной и строительной деятельности является повышение персональной ответственности всех участников строительного процесса и упрощение требований к архитектурной, градостроительной и строительной деятельности.</w:t>
      </w:r>
    </w:p>
    <w:p w:rsidR="0083677A" w:rsidRDefault="0083677A" w:rsidP="0083677A">
      <w:pPr>
        <w:pStyle w:val="newncpi"/>
      </w:pPr>
      <w:r>
        <w:t>В частности, изменены подходы к приемке объектов в эксплуатацию.</w:t>
      </w:r>
    </w:p>
    <w:p w:rsidR="0083677A" w:rsidRDefault="0083677A">
      <w:pPr>
        <w:pStyle w:val="newncpi"/>
      </w:pPr>
      <w:r>
        <w:t>Нововведением является то, что приемка объекта в эксплуатацию осуществляется на предмет соответствия возведенного объекта только проектной документации.</w:t>
      </w:r>
    </w:p>
    <w:p w:rsidR="0083677A" w:rsidRDefault="0083677A">
      <w:pPr>
        <w:pStyle w:val="newncpi"/>
      </w:pPr>
      <w:r>
        <w:t> Изменены подходы по работе с объектами-долгостроями.</w:t>
      </w:r>
    </w:p>
    <w:p w:rsidR="0083677A" w:rsidRDefault="0083677A">
      <w:pPr>
        <w:pStyle w:val="newncpi"/>
      </w:pPr>
      <w:r>
        <w:t>Выполнено перераспределение обязанностей: ряд полномочий передается от Президента Совету Министров, от Правительства – Министерству архитектуры и строительства, от Министерства – местным органам власти. Облисполкомы наделяются дополнительными полномочиями, у них возникают новые нормотворческие компетенции, тем самым повышается их самостоятельность в принятии решений.</w:t>
      </w:r>
    </w:p>
    <w:p w:rsidR="0083677A" w:rsidRDefault="0083677A">
      <w:pPr>
        <w:pStyle w:val="newncpi"/>
      </w:pPr>
      <w:r>
        <w:t>Так, предусмотрена передача облисполкомам полномочий по утверждению генеральных планов городов областного подчинения, за исключением областных центров и городов-спутников.</w:t>
      </w:r>
    </w:p>
    <w:p w:rsidR="0083677A" w:rsidRDefault="0083677A">
      <w:pPr>
        <w:pStyle w:val="newncpi"/>
      </w:pPr>
      <w:r>
        <w:t>В настоящее время указанные полномочия относятся к компетенции Совета Министров Республики Беларусь.</w:t>
      </w:r>
    </w:p>
    <w:p w:rsidR="0083677A" w:rsidRDefault="0083677A">
      <w:pPr>
        <w:pStyle w:val="newncpi"/>
      </w:pPr>
      <w:r>
        <w:t>Упрощены требования по получению разрешительной документации на строительство:</w:t>
      </w:r>
    </w:p>
    <w:p w:rsidR="0083677A" w:rsidRDefault="0083677A">
      <w:pPr>
        <w:pStyle w:val="newncpi"/>
      </w:pPr>
      <w:r>
        <w:t>Значительно расширен перечень случаев в строительстве, при которых разрешительная документация на строительство не требуется. Это работы по модернизации, технической модернизации и ремонту объектов; снос физическими лицами нежилых капитальных построек на предоставленных земельных участках; строительство, осуществляемое в целях ликвидации либо предупреждения аварийных и чрезвычайных ситуаций; возведение садовых домиков, хозяйственных строений и другие.</w:t>
      </w:r>
    </w:p>
    <w:p w:rsidR="0083677A" w:rsidRDefault="0083677A">
      <w:pPr>
        <w:pStyle w:val="newncpi"/>
      </w:pPr>
      <w:r>
        <w:t xml:space="preserve"> В целях упрощения требований в строительстве предусмотрена возможность разработки и утверждения </w:t>
      </w:r>
      <w:proofErr w:type="spellStart"/>
      <w:r>
        <w:t>предпроектной</w:t>
      </w:r>
      <w:proofErr w:type="spellEnd"/>
      <w:r>
        <w:t xml:space="preserve"> (</w:t>
      </w:r>
      <w:proofErr w:type="spellStart"/>
      <w:r>
        <w:t>предынвестиционной</w:t>
      </w:r>
      <w:proofErr w:type="spellEnd"/>
      <w:r>
        <w:t>) документации в сокращенном объеме (в форме задания на разработку проектной документации).</w:t>
      </w:r>
    </w:p>
    <w:p w:rsidR="0083677A" w:rsidRDefault="0083677A">
      <w:pPr>
        <w:pStyle w:val="newncpi"/>
      </w:pPr>
      <w:r>
        <w:t xml:space="preserve">Предусмотрены случаи, когда не является обязательной разработка </w:t>
      </w:r>
      <w:proofErr w:type="spellStart"/>
      <w:r>
        <w:t>предпроектной</w:t>
      </w:r>
      <w:proofErr w:type="spellEnd"/>
      <w:r>
        <w:t xml:space="preserve"> (</w:t>
      </w:r>
      <w:proofErr w:type="spellStart"/>
      <w:r>
        <w:t>предынвестиционной</w:t>
      </w:r>
      <w:proofErr w:type="spellEnd"/>
      <w:r>
        <w:t>) документации.</w:t>
      </w:r>
    </w:p>
    <w:p w:rsidR="0083677A" w:rsidRDefault="0083677A">
      <w:pPr>
        <w:pStyle w:val="newncpi"/>
      </w:pPr>
      <w:r>
        <w:t>Определен упрощенный порядок возведения и реконструкции одноквартирных жилых домов и нежилых капитальных построек пятого класса сложности (статья 82 Кодекса).</w:t>
      </w:r>
    </w:p>
    <w:p w:rsidR="0083677A" w:rsidRDefault="0083677A">
      <w:pPr>
        <w:pStyle w:val="newncpi"/>
      </w:pPr>
      <w:r>
        <w:t>При использовании этого порядка не являются обязательными получение разрешительной документации на строительство (разрешения на реконструкцию), разработка проектной документации и согласование ее с местным исполнительным и распорядительным органом, а также последующая приемка в эксплуатацию объектов.</w:t>
      </w:r>
    </w:p>
    <w:p w:rsidR="0083677A" w:rsidRDefault="0083677A">
      <w:pPr>
        <w:pStyle w:val="newncpi"/>
      </w:pPr>
      <w:r>
        <w:t>Существенно упрощены требования при выполнении работ по текущему ремонту.</w:t>
      </w:r>
    </w:p>
    <w:p w:rsidR="0083677A" w:rsidRDefault="0083677A">
      <w:pPr>
        <w:pStyle w:val="newncpi"/>
      </w:pPr>
      <w:r>
        <w:t xml:space="preserve">Для проведения текущего ремонта не требуется наличие: </w:t>
      </w:r>
      <w:proofErr w:type="spellStart"/>
      <w:r>
        <w:t>предпроектной</w:t>
      </w:r>
      <w:proofErr w:type="spellEnd"/>
      <w:r>
        <w:t xml:space="preserve"> (</w:t>
      </w:r>
      <w:proofErr w:type="spellStart"/>
      <w:r>
        <w:t>предынвестиционной</w:t>
      </w:r>
      <w:proofErr w:type="spellEnd"/>
      <w:r>
        <w:t>) документации, проектной документации; разрешительной документации на строительство; аттестатов соответствия, квалификационных аттестатов; свидетельства о технической компетентности системы производственного контроля; декларации безопасности на строит</w:t>
      </w:r>
      <w:bookmarkStart w:id="0" w:name="_GoBack"/>
      <w:bookmarkEnd w:id="0"/>
      <w:r>
        <w:t>ельные работы.</w:t>
      </w:r>
    </w:p>
    <w:p w:rsidR="0083677A" w:rsidRDefault="0083677A" w:rsidP="0083677A">
      <w:pPr>
        <w:pStyle w:val="newncpi"/>
      </w:pPr>
      <w:r>
        <w:t>Более детально определен порядок приостановления строительства и консервации.</w:t>
      </w:r>
    </w:p>
    <w:p w:rsidR="0083677A" w:rsidRDefault="0083677A" w:rsidP="0083677A">
      <w:pPr>
        <w:pStyle w:val="newncpi"/>
      </w:pPr>
      <w:r>
        <w:lastRenderedPageBreak/>
        <w:t>Приостановление строительства зависит от сроков строительства и может осуществляться при наличии обоснованных причин при сроке строительства: до одного года – не более двух раз в течение срока строительства; от одного года до двух лет – не более трех раз в течение срока строительства; свыше двух лет – не более четырех раз в течение срока строительства.</w:t>
      </w:r>
    </w:p>
    <w:p w:rsidR="0083677A" w:rsidRDefault="0083677A">
      <w:pPr>
        <w:pStyle w:val="newncpi"/>
      </w:pPr>
      <w:r>
        <w:t>Приостановление строительства по жилым домам может осуществляться не более трех раз в течение срока строительства при наличии обоснованных причин.</w:t>
      </w:r>
    </w:p>
    <w:p w:rsidR="0083677A" w:rsidRDefault="0083677A">
      <w:pPr>
        <w:pStyle w:val="newncpi"/>
      </w:pPr>
      <w:r>
        <w:t>Срок приостановления строительства не должен суммарно превышать трех месяцев.</w:t>
      </w:r>
    </w:p>
    <w:p w:rsidR="0083677A" w:rsidRDefault="0083677A" w:rsidP="0083677A">
      <w:pPr>
        <w:pStyle w:val="newncpi"/>
      </w:pPr>
      <w:proofErr w:type="spellStart"/>
      <w:r>
        <w:t>Цифровизация</w:t>
      </w:r>
      <w:proofErr w:type="spellEnd"/>
      <w:r>
        <w:t xml:space="preserve"> процессов: определено функционирование государственной информационной системы «</w:t>
      </w:r>
      <w:proofErr w:type="spellStart"/>
      <w:r>
        <w:t>Госстройпортал</w:t>
      </w:r>
      <w:proofErr w:type="spellEnd"/>
      <w:r>
        <w:t>». Кодекс закрепляет нормы, базово регулирующие взаимодействие участников строительства в информационном пространстве, которое создано и совершенствуется благодаря ГИС «</w:t>
      </w:r>
      <w:proofErr w:type="spellStart"/>
      <w:r>
        <w:t>Госстройпортал</w:t>
      </w:r>
      <w:proofErr w:type="spellEnd"/>
      <w:r>
        <w:t>».</w:t>
      </w:r>
    </w:p>
    <w:p w:rsidR="0083677A" w:rsidRDefault="0083677A">
      <w:pPr>
        <w:pStyle w:val="newncpi"/>
      </w:pPr>
      <w:r>
        <w:t> </w:t>
      </w:r>
    </w:p>
    <w:p w:rsidR="0083677A" w:rsidRDefault="0083677A">
      <w:pPr>
        <w:pStyle w:val="newncpi"/>
      </w:pPr>
    </w:p>
    <w:p w:rsidR="0083677A" w:rsidRDefault="0083677A">
      <w:pPr>
        <w:pStyle w:val="newncpi"/>
      </w:pPr>
    </w:p>
    <w:p w:rsidR="0083677A" w:rsidRDefault="0083677A" w:rsidP="0083677A">
      <w:pPr>
        <w:pStyle w:val="newncpi"/>
        <w:ind w:firstLine="0"/>
      </w:pPr>
      <w:r>
        <w:t xml:space="preserve">Прокурор </w:t>
      </w:r>
      <w:proofErr w:type="spellStart"/>
      <w:r>
        <w:t>Ушачского</w:t>
      </w:r>
      <w:proofErr w:type="spellEnd"/>
      <w:r>
        <w:t xml:space="preserve"> района</w:t>
      </w:r>
      <w:r>
        <w:tab/>
      </w:r>
      <w:r>
        <w:tab/>
      </w:r>
      <w:r>
        <w:tab/>
      </w:r>
      <w:r>
        <w:tab/>
      </w:r>
      <w:proofErr w:type="spellStart"/>
      <w:r>
        <w:t>Н.Ф.Оводнёва</w:t>
      </w:r>
      <w:proofErr w:type="spellEnd"/>
    </w:p>
    <w:sectPr w:rsidR="0083677A" w:rsidSect="0083677A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3B91" w:rsidRDefault="00ED3B91" w:rsidP="0083677A">
      <w:pPr>
        <w:spacing w:after="0" w:line="240" w:lineRule="auto"/>
      </w:pPr>
      <w:r>
        <w:separator/>
      </w:r>
    </w:p>
  </w:endnote>
  <w:endnote w:type="continuationSeparator" w:id="0">
    <w:p w:rsidR="00ED3B91" w:rsidRDefault="00ED3B91" w:rsidP="00836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3B91" w:rsidRDefault="00ED3B91" w:rsidP="0083677A">
      <w:pPr>
        <w:spacing w:after="0" w:line="240" w:lineRule="auto"/>
      </w:pPr>
      <w:r>
        <w:separator/>
      </w:r>
    </w:p>
  </w:footnote>
  <w:footnote w:type="continuationSeparator" w:id="0">
    <w:p w:rsidR="00ED3B91" w:rsidRDefault="00ED3B91" w:rsidP="00836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77A" w:rsidRDefault="0083677A" w:rsidP="0078767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83677A" w:rsidRDefault="0083677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77A" w:rsidRPr="0083677A" w:rsidRDefault="0083677A" w:rsidP="00787670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83677A">
      <w:rPr>
        <w:rStyle w:val="a7"/>
        <w:rFonts w:ascii="Times New Roman" w:hAnsi="Times New Roman" w:cs="Times New Roman"/>
        <w:sz w:val="24"/>
      </w:rPr>
      <w:fldChar w:fldCharType="begin"/>
    </w:r>
    <w:r w:rsidRPr="0083677A">
      <w:rPr>
        <w:rStyle w:val="a7"/>
        <w:rFonts w:ascii="Times New Roman" w:hAnsi="Times New Roman" w:cs="Times New Roman"/>
        <w:sz w:val="24"/>
      </w:rPr>
      <w:instrText xml:space="preserve"> PAGE </w:instrText>
    </w:r>
    <w:r w:rsidRPr="0083677A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83677A">
      <w:rPr>
        <w:rStyle w:val="a7"/>
        <w:rFonts w:ascii="Times New Roman" w:hAnsi="Times New Roman" w:cs="Times New Roman"/>
        <w:sz w:val="24"/>
      </w:rPr>
      <w:fldChar w:fldCharType="end"/>
    </w:r>
  </w:p>
  <w:p w:rsidR="0083677A" w:rsidRPr="0083677A" w:rsidRDefault="0083677A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77A"/>
    <w:rsid w:val="00381C55"/>
    <w:rsid w:val="0083677A"/>
    <w:rsid w:val="00BC2D71"/>
    <w:rsid w:val="00ED3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CCE15B"/>
  <w15:chartTrackingRefBased/>
  <w15:docId w15:val="{3DB8C3E5-2DC8-4C7F-A0E1-ED97CEA90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3677A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83677A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83677A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836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3677A"/>
  </w:style>
  <w:style w:type="paragraph" w:styleId="a5">
    <w:name w:val="footer"/>
    <w:basedOn w:val="a"/>
    <w:link w:val="a6"/>
    <w:uiPriority w:val="99"/>
    <w:unhideWhenUsed/>
    <w:rsid w:val="00836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3677A"/>
  </w:style>
  <w:style w:type="character" w:styleId="a7">
    <w:name w:val="page number"/>
    <w:basedOn w:val="a0"/>
    <w:uiPriority w:val="99"/>
    <w:semiHidden/>
    <w:unhideWhenUsed/>
    <w:rsid w:val="0083677A"/>
  </w:style>
  <w:style w:type="table" w:styleId="a8">
    <w:name w:val="Table Grid"/>
    <w:basedOn w:val="a1"/>
    <w:uiPriority w:val="39"/>
    <w:rsid w:val="008367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457</Words>
  <Characters>3708</Characters>
  <Application>Microsoft Office Word</Application>
  <DocSecurity>0</DocSecurity>
  <Lines>63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dcterms:created xsi:type="dcterms:W3CDTF">2024-09-30T16:22:00Z</dcterms:created>
  <dcterms:modified xsi:type="dcterms:W3CDTF">2024-09-30T16:27:00Z</dcterms:modified>
</cp:coreProperties>
</file>