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404E" w:rsidRPr="00D0404E" w:rsidRDefault="00D0404E" w:rsidP="00D0404E">
      <w:pPr>
        <w:pStyle w:val="newncpi"/>
        <w:jc w:val="center"/>
        <w:rPr>
          <w:b/>
          <w:sz w:val="28"/>
          <w:szCs w:val="28"/>
        </w:rPr>
      </w:pPr>
      <w:r w:rsidRPr="00D0404E">
        <w:rPr>
          <w:b/>
          <w:sz w:val="28"/>
          <w:szCs w:val="28"/>
        </w:rPr>
        <w:t>Работа с земельными участками с нефиксированными границами</w:t>
      </w:r>
    </w:p>
    <w:p w:rsidR="00D0404E" w:rsidRDefault="00D0404E">
      <w:pPr>
        <w:pStyle w:val="newncpi"/>
      </w:pPr>
    </w:p>
    <w:p w:rsidR="00D0404E" w:rsidRDefault="00D0404E">
      <w:pPr>
        <w:pStyle w:val="newncpi"/>
      </w:pPr>
      <w:r>
        <w:t>Поскольку в соответствии с пунктом 3 статьи 12 Кодекса Республики Беларусь о земле восстановление нефиксированной границы земельного участка на местности не производится, то местный исполнительный комитет при подготовке поручения в связи с легализацией подтвержденного факта поручает организации по землеустройству при наличии подтвержденного факта в отношении земельного участка с нефиксированной границей либо в отношении земельного участка, граница которого не может быть восстановлена, установить фиксированную границу ранее предоставленного земельного участка и разработать проект отвода земельного участка с установлением его границы в связи с легализацией подтвержденного факта (при необходимости).</w:t>
      </w:r>
    </w:p>
    <w:p w:rsidR="00D0404E" w:rsidRDefault="00D0404E">
      <w:pPr>
        <w:pStyle w:val="newncpi"/>
      </w:pPr>
      <w:r>
        <w:t>Организация по землеустройству при выявлении, что подтвержденный факт установлен в отношении земельного участка с нефиксированной границей либо в отношении земельного участка, граница которого не может быть восстановлена, отражает это в пояснительной записке с указанием причины, по которой отсутствует возможность восстановления границы земельного участка. Оформляемые в рамках легализации материалы по результатам установления фиксированной границы земельного участка дополняются каталогом координат точек поворота границы земельного участка и планом границы земельного участка, с учетом которых осуществляется разработка проекта отвода земельного участка и установление его границы в связи с легализацией подтвержденного факта.</w:t>
      </w:r>
    </w:p>
    <w:p w:rsidR="00D0404E" w:rsidRDefault="00D0404E">
      <w:pPr>
        <w:pStyle w:val="newncpi"/>
      </w:pPr>
      <w:r>
        <w:t>Если при разработке проекта отвода земельного участка и установлении его границы в связи с легализацией подтвержденного факта выявлена ошибка технического характера, то выполнение работ организацией по землеустройству должно быть приостановлено до ее устранения.</w:t>
      </w:r>
    </w:p>
    <w:p w:rsidR="00D0404E" w:rsidRDefault="00D0404E">
      <w:pPr>
        <w:pStyle w:val="newncpi"/>
      </w:pPr>
      <w:r>
        <w:t>При этом если выявленная ошибка технического характера была допущена организацией по землеустройству, осуществляющей разработку проекта отвода земельного участка и установление его границы в связи с легализацией подтвержденного факта, то организация по землеустройству уведомляет о данном факте заинтересованное лицо и соответствующий местный исполнительный комитет, который при поступлении данного уведомления должен поручить организации по землеустройству исправить ошибку технического характера. На основании такого поручения организация по землеустройству заключает с заинтересованным лицом дополнительное соглашение к ранее заключенному договору подряда и выполняет работы по установлению новой границы земельного участка с разработкой проекта отвода земельного участка и установлением его границы в связи с легализацией подтвержденного факта (при необходимости*). Оформляемые в рамках легализации материалы по результатам исправления ошибки технического характера дополняются каталогом координат точек поворота границы земельного участка, планом границы земельного участка, с учетом которых осуществляется разработка проекта отвода земельного участка и установление его границы в связи с легализацией подтвержденного факта. При этом в пояснительной записке должна быть отражена детальная информация в части результатов выполненных работ по исправлению ошибки технического характера и по разработке проекта отвода земельного участка с установлением его границы в связи с легализацией подтвержденного факта с учетом результатов исправленной ошибки технического характера.</w:t>
      </w:r>
    </w:p>
    <w:p w:rsidR="00D0404E" w:rsidRDefault="00D0404E">
      <w:pPr>
        <w:pStyle w:val="newncpi"/>
      </w:pPr>
      <w:r>
        <w:t xml:space="preserve">Если выявленная ошибка технического характера была допущена иным исполнителем работ и заинтересованное лицо информировало о необходимости устранении такой ошибки лицом, ее допустившим, то местный исполнительный комитет, поручивший организации по землеустройству разработку проекта отвода земельного участка и установление его границы в связи с легализацией подтвержденного факта, принимает меры, предусмотренные законодательством об охране и использовании земель, по устранению этой ошибки. Организация по землеустройству в данном случае заключает с </w:t>
      </w:r>
      <w:r>
        <w:lastRenderedPageBreak/>
        <w:t>заинтересованным лицом дополнительное соглашение к заключенному договору подряда в части уточнения срока разработки проекта отвода земельного участка с установлением его границы в связи с легализацией подтвержденного факта. В таком случае поручение местного исполнительного комитета на разработку проекта отвода земельного участка и установление его границы в связи с легализацией подтвержденного факта не возвращаются в адрес такого исполнительного комитета без исполнения.</w:t>
      </w:r>
    </w:p>
    <w:p w:rsidR="00D0404E" w:rsidRDefault="00D0404E">
      <w:pPr>
        <w:pStyle w:val="newncpi"/>
      </w:pPr>
      <w:r>
        <w:t>Если выявленная ошибка технического характера была допущена иным исполнителем работ и заинтересованное лицо не возражает в ее исправлении организацией по землеустройству, выполняющей разработку проекта отвода земельного участка с установлением его границы в связи с легализацией подтвержденного факта, то организация по землеустройству выполняет работы в порядке, определенном частью седьмой настоящего письма.</w:t>
      </w:r>
    </w:p>
    <w:p w:rsidR="00D0404E" w:rsidRDefault="00D0404E">
      <w:pPr>
        <w:pStyle w:val="newncpi"/>
      </w:pPr>
      <w:r>
        <w:t>В случае, если при рассмотрении оформленных организацией по землеустройству землеустроительных материалов в связи с легализацией подтвержденных фактов в отношении земельного участка с нефиксированной границей, земельного участка, граница которого не может быть восстановлена либо в отношении которого была допущена ошибка технического характера, принятие решения по изменению его границы в связи с установлением фиксированной границы либо с исправлением ошибки технического характера и решения об изъятии и предоставлении дополнительного земельного участка относятся к компетенции различных местных исполнительных комитетов, то решение по изменению границы земельного участка и об изъятии и предоставлении дополнительного земельного участка может приниматься местным исполнительным комитетом, к компетенции которого относится изъятие и предоставление дополнительного земельного участка в рамках реализации пункта 2 статьи 3 Закона Республики Беларусь от 18 июля 2022 г. № 195-З «Об изменении кодексов».</w:t>
      </w:r>
    </w:p>
    <w:p w:rsidR="00D0404E" w:rsidRDefault="00D0404E">
      <w:pPr>
        <w:pStyle w:val="newncpi"/>
      </w:pPr>
      <w:r>
        <w:t>В вышеуказанных случаях решение местного исполнительного комитета о предоставлении дополнит</w:t>
      </w:r>
      <w:bookmarkStart w:id="0" w:name="_GoBack"/>
      <w:bookmarkEnd w:id="0"/>
      <w:r>
        <w:t>ельного земельного участка либо об изменении целевого назначения земельного участка в связи с легализацией подтвержденного факта будет приниматься с учетом результатов определения путем геодезических измерений фиксированной границы и (или) результатов исправления ошибки технического характера.</w:t>
      </w:r>
    </w:p>
    <w:p w:rsidR="00D0404E" w:rsidRDefault="00D0404E">
      <w:pPr>
        <w:pStyle w:val="newncpi"/>
      </w:pPr>
      <w:r>
        <w:t xml:space="preserve">Определение площади дополнительного земельного участка будет осуществляться путем определения разницы между площадью земельного участка по фактическому пользованию, полученной по результатам геодезических измерений, и его площадью, указанной в </w:t>
      </w:r>
      <w:proofErr w:type="spellStart"/>
      <w:r>
        <w:t>правоудостоверяющем</w:t>
      </w:r>
      <w:proofErr w:type="spellEnd"/>
      <w:r>
        <w:t xml:space="preserve"> документе на него.</w:t>
      </w:r>
    </w:p>
    <w:p w:rsidR="00D0404E" w:rsidRDefault="00D0404E">
      <w:pPr>
        <w:pStyle w:val="newncpi"/>
      </w:pPr>
    </w:p>
    <w:p w:rsidR="00D0404E" w:rsidRDefault="00D0404E">
      <w:pPr>
        <w:pStyle w:val="newncpi"/>
      </w:pPr>
    </w:p>
    <w:p w:rsidR="00D0404E" w:rsidRDefault="00D0404E" w:rsidP="00D0404E">
      <w:pPr>
        <w:pStyle w:val="newncpi"/>
        <w:ind w:firstLine="0"/>
      </w:pPr>
      <w:r>
        <w:t xml:space="preserve">Прокурор </w:t>
      </w:r>
      <w:proofErr w:type="spellStart"/>
      <w:proofErr w:type="gramStart"/>
      <w:r>
        <w:t>Ушачского</w:t>
      </w:r>
      <w:proofErr w:type="spellEnd"/>
      <w:r>
        <w:t xml:space="preserve">  района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Н.Ф</w:t>
      </w:r>
      <w:proofErr w:type="gramEnd"/>
      <w:r>
        <w:t>.Оводнёва</w:t>
      </w:r>
      <w:proofErr w:type="spellEnd"/>
    </w:p>
    <w:p w:rsidR="00D0404E" w:rsidRDefault="00D0404E">
      <w:pPr>
        <w:pStyle w:val="newncpi"/>
      </w:pPr>
      <w:r>
        <w:t> </w:t>
      </w:r>
    </w:p>
    <w:sectPr w:rsidR="00D0404E" w:rsidSect="00D0404E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1FBC" w:rsidRDefault="00311FBC" w:rsidP="00D0404E">
      <w:pPr>
        <w:spacing w:after="0" w:line="240" w:lineRule="auto"/>
      </w:pPr>
      <w:r>
        <w:separator/>
      </w:r>
    </w:p>
  </w:endnote>
  <w:endnote w:type="continuationSeparator" w:id="0">
    <w:p w:rsidR="00311FBC" w:rsidRDefault="00311FBC" w:rsidP="00D040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1FBC" w:rsidRDefault="00311FBC" w:rsidP="00D0404E">
      <w:pPr>
        <w:spacing w:after="0" w:line="240" w:lineRule="auto"/>
      </w:pPr>
      <w:r>
        <w:separator/>
      </w:r>
    </w:p>
  </w:footnote>
  <w:footnote w:type="continuationSeparator" w:id="0">
    <w:p w:rsidR="00311FBC" w:rsidRDefault="00311FBC" w:rsidP="00D040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04E" w:rsidRDefault="00D0404E" w:rsidP="00CC7A3C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D0404E" w:rsidRDefault="00D0404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04E" w:rsidRPr="00D0404E" w:rsidRDefault="00D0404E" w:rsidP="00CC7A3C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D0404E">
      <w:rPr>
        <w:rStyle w:val="a7"/>
        <w:rFonts w:ascii="Times New Roman" w:hAnsi="Times New Roman" w:cs="Times New Roman"/>
        <w:sz w:val="24"/>
      </w:rPr>
      <w:fldChar w:fldCharType="begin"/>
    </w:r>
    <w:r w:rsidRPr="00D0404E">
      <w:rPr>
        <w:rStyle w:val="a7"/>
        <w:rFonts w:ascii="Times New Roman" w:hAnsi="Times New Roman" w:cs="Times New Roman"/>
        <w:sz w:val="24"/>
      </w:rPr>
      <w:instrText xml:space="preserve"> PAGE </w:instrText>
    </w:r>
    <w:r w:rsidRPr="00D0404E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D0404E">
      <w:rPr>
        <w:rStyle w:val="a7"/>
        <w:rFonts w:ascii="Times New Roman" w:hAnsi="Times New Roman" w:cs="Times New Roman"/>
        <w:sz w:val="24"/>
      </w:rPr>
      <w:fldChar w:fldCharType="end"/>
    </w:r>
  </w:p>
  <w:p w:rsidR="00D0404E" w:rsidRPr="00D0404E" w:rsidRDefault="00D0404E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04E"/>
    <w:rsid w:val="00311FBC"/>
    <w:rsid w:val="00381C55"/>
    <w:rsid w:val="00BC2D71"/>
    <w:rsid w:val="00D04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5061EB"/>
  <w15:chartTrackingRefBased/>
  <w15:docId w15:val="{7DCD7B82-EB5D-4E22-84F0-40A8799F3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D0404E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snoski">
    <w:name w:val="snoski"/>
    <w:basedOn w:val="a"/>
    <w:rsid w:val="00D0404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D0404E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ewncpi">
    <w:name w:val="newncpi"/>
    <w:basedOn w:val="a"/>
    <w:rsid w:val="00D0404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0404E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D0404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character" w:customStyle="1" w:styleId="promulgator">
    <w:name w:val="promulgator"/>
    <w:basedOn w:val="a0"/>
    <w:rsid w:val="00D0404E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D0404E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D0404E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D0404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D0404E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D040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404E"/>
  </w:style>
  <w:style w:type="paragraph" w:styleId="a5">
    <w:name w:val="footer"/>
    <w:basedOn w:val="a"/>
    <w:link w:val="a6"/>
    <w:uiPriority w:val="99"/>
    <w:unhideWhenUsed/>
    <w:rsid w:val="00D040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404E"/>
  </w:style>
  <w:style w:type="character" w:styleId="a7">
    <w:name w:val="page number"/>
    <w:basedOn w:val="a0"/>
    <w:uiPriority w:val="99"/>
    <w:semiHidden/>
    <w:unhideWhenUsed/>
    <w:rsid w:val="00D0404E"/>
  </w:style>
  <w:style w:type="table" w:styleId="a8">
    <w:name w:val="Table Grid"/>
    <w:basedOn w:val="a1"/>
    <w:uiPriority w:val="39"/>
    <w:rsid w:val="00D04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769</Words>
  <Characters>5723</Characters>
  <Application>Microsoft Office Word</Application>
  <DocSecurity>0</DocSecurity>
  <Lines>102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dcterms:created xsi:type="dcterms:W3CDTF">2024-09-30T16:13:00Z</dcterms:created>
  <dcterms:modified xsi:type="dcterms:W3CDTF">2024-09-30T16:17:00Z</dcterms:modified>
</cp:coreProperties>
</file>