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A1E" w:rsidRDefault="00ED5A1E" w:rsidP="00ED5A1E">
      <w:pPr>
        <w:pStyle w:val="titlencpi"/>
        <w:ind w:right="1"/>
        <w:jc w:val="center"/>
      </w:pPr>
      <w:r>
        <w:t>Уменьшение суммы уплачиваемого подоходного налога при наличии в семье студента</w:t>
      </w:r>
    </w:p>
    <w:p w:rsidR="00ED5A1E" w:rsidRDefault="00ED5A1E">
      <w:pPr>
        <w:pStyle w:val="newncpi"/>
      </w:pPr>
      <w:r>
        <w:t>Студентам, получающим первое высшее, первое среднее специальное или первое профессионально-техническое образование, следует обратить внимание на то, что суммы, уплаченные в течение налогового периода (календарного года) за свое обучение в учреждениях образования Республики Беларусь, подлежат социальному налоговому вычету, то есть на указанные суммы уменьшается налоговая база для исчисления подоходного налога.</w:t>
      </w:r>
    </w:p>
    <w:p w:rsidR="00ED5A1E" w:rsidRDefault="00ED5A1E">
      <w:pPr>
        <w:pStyle w:val="newncpi"/>
      </w:pPr>
      <w:r>
        <w:t>В случае, если уплата за обучение производилась родителями или иными лицами, состоящими с такими обучающимися в отношениях близкого родства, опекуном, попечителем – за обучение своих подопечных, в том числе бывших подопечных, достигших восемнадцатилетнего возраста, то такие суммы также подлежат налоговому вычету.</w:t>
      </w:r>
    </w:p>
    <w:p w:rsidR="00ED5A1E" w:rsidRPr="00ED5A1E" w:rsidRDefault="00ED5A1E">
      <w:pPr>
        <w:pStyle w:val="newncpi"/>
      </w:pPr>
      <w:r w:rsidRPr="00ED5A1E">
        <w:rPr>
          <w:iCs/>
        </w:rPr>
        <w:t>К близким родственникам относятся: родители (усыновители), дети (в том числе усыновленные, удочеренные), родные братья и сестры, дед, бабка, внуки, прадед, прабабка, правнуки, супруги.</w:t>
      </w:r>
    </w:p>
    <w:p w:rsidR="00ED5A1E" w:rsidRPr="00ED5A1E" w:rsidRDefault="00ED5A1E">
      <w:pPr>
        <w:pStyle w:val="newncpi"/>
      </w:pPr>
      <w:r w:rsidRPr="00ED5A1E">
        <w:rPr>
          <w:iCs/>
        </w:rPr>
        <w:t>При оплате обучения ребенка право на вычет не зависит от возраста ребенка, его семейного положения.</w:t>
      </w:r>
    </w:p>
    <w:p w:rsidR="00ED5A1E" w:rsidRDefault="00ED5A1E">
      <w:pPr>
        <w:pStyle w:val="newncpi"/>
      </w:pPr>
      <w:r>
        <w:t>Вычет предоставляется при обучении как в государственном, так и в частном учреждении образования Республики Беларусь.</w:t>
      </w:r>
    </w:p>
    <w:p w:rsidR="00ED5A1E" w:rsidRDefault="00ED5A1E" w:rsidP="00ED5A1E">
      <w:pPr>
        <w:pStyle w:val="newncpi"/>
      </w:pPr>
      <w:r>
        <w:t>Социальные налоговые вычеты предоставляются плательщикам: в течение налогового периода – налоговым агентом, являющимся для него местом основной работы (службы, учебы); по окончании налогового периода – налоговым органом по доходам, полученным не по месту основной работы (службы, учебы), и (или) по доходам, подлежащим налогообложению налоговым органом при подаче налоговой декларации (расчета) по подоходному налогу с физических лиц.</w:t>
      </w:r>
    </w:p>
    <w:p w:rsidR="00ED5A1E" w:rsidRDefault="00ED5A1E">
      <w:pPr>
        <w:pStyle w:val="newncpi"/>
      </w:pPr>
      <w:r>
        <w:t>Для получения вычета необходимо представить следующие документы:</w:t>
      </w:r>
    </w:p>
    <w:p w:rsidR="00ED5A1E" w:rsidRDefault="00ED5A1E">
      <w:pPr>
        <w:pStyle w:val="newncpi"/>
      </w:pPr>
      <w:r>
        <w:t>*справку (ее копию) учреждения образования Республики Беларусь, подтверждающую, что плательщик или его близкий родственник, его подопечный является обучающимся учреждения образования и получает первое высшее, первое среднее специальное или первое профессионально-техническое образование, с указанием периода получения образования;</w:t>
      </w:r>
    </w:p>
    <w:p w:rsidR="00ED5A1E" w:rsidRDefault="00ED5A1E">
      <w:pPr>
        <w:pStyle w:val="newncpi"/>
      </w:pPr>
      <w:r>
        <w:t>*копию договора о подготовке специалиста (рабочего, служащего) на платной основе, заключенного с учреждением образования Республики Беларусь;</w:t>
      </w:r>
    </w:p>
    <w:p w:rsidR="00ED5A1E" w:rsidRDefault="00ED5A1E">
      <w:pPr>
        <w:pStyle w:val="newncpi"/>
      </w:pPr>
      <w:r>
        <w:t>*копию приказа (выписки из него) руководителя учреждения образования Республики Беларусь о стоимости обучения (ее изменении) за соответствующий период обучения – в случае отсутствия стоимости обучения в договоре о подготовке специалиста (рабочего, служащего) на платной основе;</w:t>
      </w:r>
    </w:p>
    <w:p w:rsidR="00ED5A1E" w:rsidRDefault="00ED5A1E">
      <w:pPr>
        <w:pStyle w:val="newncpi"/>
      </w:pPr>
      <w:r>
        <w:t>*копии свидетельства о заключении брака, свидетельства о рождении ребенка (детей), документов, подтверждающих степень близкого родства, выписки из решения органов опеки и попечительства – при осуществлении расходов на получение образования соответственно лиц, состоящих в отношениях близкого родства, подопечных, в том числе бывших ранее подопечными;</w:t>
      </w:r>
    </w:p>
    <w:p w:rsidR="00ED5A1E" w:rsidRDefault="00ED5A1E">
      <w:pPr>
        <w:pStyle w:val="newncpi"/>
      </w:pPr>
      <w:r>
        <w:t>*документы, подтверждающие фактическую оплату услуг в сфере образования, погашение (возврат) кредитов, займов (включая проценты по ним);</w:t>
      </w:r>
    </w:p>
    <w:p w:rsidR="00ED5A1E" w:rsidRDefault="00ED5A1E">
      <w:pPr>
        <w:pStyle w:val="newncpi"/>
      </w:pPr>
      <w:r>
        <w:t>*копию кредитного договора – при получении кредитов банков на оплату первого высшего, первого среднего специального или первого профессионально-технического образования;</w:t>
      </w:r>
    </w:p>
    <w:p w:rsidR="00ED5A1E" w:rsidRDefault="00ED5A1E">
      <w:pPr>
        <w:pStyle w:val="newncpi"/>
      </w:pPr>
      <w:r>
        <w:t>*копию договора займа – при получении заемных средств от белорусских организаций или белорусских индивидуальных предпринимателей;</w:t>
      </w:r>
    </w:p>
    <w:p w:rsidR="00ED5A1E" w:rsidRDefault="00ED5A1E">
      <w:pPr>
        <w:pStyle w:val="newncpi"/>
      </w:pPr>
      <w:r>
        <w:lastRenderedPageBreak/>
        <w:t>*справку о доходах физических лиц по установленной форме, иных документов, подтверждающих получение дохода, – при предоставлении социального налогового вычета налоговым органом.</w:t>
      </w:r>
    </w:p>
    <w:p w:rsidR="00ED5A1E" w:rsidRDefault="00ED5A1E">
      <w:pPr>
        <w:pStyle w:val="newncpi"/>
      </w:pPr>
      <w:r>
        <w:t>Право на социальный вычет на обучение возникает с месяца, в котором произведены расходы на обучение. Вычет предоставляется в пределах начисленного дохода после применения стандартных вычетов. Не использованная в текущем месяце сумма вычета предоставляется в следующих месяцах. Если в текущем календарном году вычет не был полностью предоставлен, то остаток этой суммы переносится на следующий год. В этом случае документы, подтверждающие право на вычет, в следующем календарном году повторно представлять не нужно.</w:t>
      </w:r>
    </w:p>
    <w:p w:rsidR="00ED5A1E" w:rsidRDefault="00ED5A1E">
      <w:pPr>
        <w:pStyle w:val="newncpi"/>
      </w:pPr>
      <w:r>
        <w:t>Если работник представил документы на вычет позже возникновения права на него, то следует произвести перерасчет подоходного налога с месяца возникновения этого права. То есть вычет можно предоставить, в том числе и в сумме расходов, произведенных работником в прошлые годы. Излишне удержанный налог засчитывается в уплату предстоящих платежей либо возвращается работнику. При этом зачесть или вернуть излишне удержанный подоходный налог можно не позднее 5 лет со дня уплаты в бюджет такого налога. Вместе с тем работник вправе в указанной ситуации воспользоваться вычетом начиная с месяца обращения за ним либо иного периода.</w:t>
      </w:r>
    </w:p>
    <w:p w:rsidR="00ED5A1E" w:rsidRDefault="00ED5A1E">
      <w:pPr>
        <w:pStyle w:val="newncpi"/>
      </w:pPr>
      <w:r>
        <w:t>Перенос неиспользованного остатка социального вычета на обучение на последующие годы предусмотрен с 2009 года. Поэтому воспользоваться этим вычетом можно по расходам на обучение, произведенным начиная с 01.01.2009.</w:t>
      </w:r>
    </w:p>
    <w:p w:rsidR="00ED5A1E" w:rsidRDefault="00ED5A1E">
      <w:pPr>
        <w:pStyle w:val="newncpi"/>
      </w:pPr>
      <w:r>
        <w:t xml:space="preserve">Кроме того, обучающиеся старше восемнадцати лет, получающие в </w:t>
      </w:r>
      <w:r w:rsidRPr="00ED5A1E">
        <w:rPr>
          <w:bCs/>
        </w:rPr>
        <w:t>дневной форме</w:t>
      </w:r>
      <w:r>
        <w:t xml:space="preserve"> получения образования общее среднее, специальное, первое профессионально-техническое, первое среднее специальное, первое высшее образование (независимо от формы обучения – на бюджетной основе либо на платной), являются для своих родителей иждивенцами, что дает право обоим родителям на получение стандартного налогового вычета в размере 51 белорусского рубля в месяц на каждого иждивенца.</w:t>
      </w:r>
    </w:p>
    <w:p w:rsidR="00ED5A1E" w:rsidRPr="00ED5A1E" w:rsidRDefault="00ED5A1E">
      <w:pPr>
        <w:pStyle w:val="newncpi"/>
      </w:pPr>
      <w:r w:rsidRPr="00ED5A1E">
        <w:rPr>
          <w:iCs/>
        </w:rPr>
        <w:t>Для предоставления стандартного вычета на иждивенца-студента не важно в учреждении образования какого государства он обучается нашего или иностранного, а также государственное это учреждение образования или частное.</w:t>
      </w:r>
    </w:p>
    <w:p w:rsidR="00ED5A1E" w:rsidRDefault="00ED5A1E">
      <w:pPr>
        <w:pStyle w:val="newncpi"/>
      </w:pPr>
      <w:r>
        <w:t>Вдове (вдовцу), одинокому родителю, приемному родителю, опекуну или попечителю такой вычет предоставляется в размере 97 белорусских рублей в месяц на каждого иждивенца.</w:t>
      </w:r>
    </w:p>
    <w:p w:rsidR="00ED5A1E" w:rsidRDefault="00ED5A1E">
      <w:pPr>
        <w:pStyle w:val="newncpi"/>
      </w:pPr>
      <w:r>
        <w:t>Для получения указанного вычета в адрес налогового агента (источника выплаты дохода) плательщику необходимо представить следующие документы:</w:t>
      </w:r>
    </w:p>
    <w:p w:rsidR="00ED5A1E" w:rsidRDefault="00ED5A1E">
      <w:pPr>
        <w:pStyle w:val="newncpi"/>
      </w:pPr>
      <w:r>
        <w:t>* копии свидетельства о рождении ребенка (детей);</w:t>
      </w:r>
    </w:p>
    <w:p w:rsidR="00ED5A1E" w:rsidRDefault="00ED5A1E">
      <w:pPr>
        <w:pStyle w:val="newncpi"/>
      </w:pPr>
      <w:r>
        <w:t>* справка (ее копия) о том, что лицо старше восемнадцати лет является обучающимся и получает в дневной форме получения образования общее среднее, специальное, первое профессионально-техническое, первое среднее специальное или первое высшее образование, с указанием в ней периода, в течение которого это лицо является (являлось) обучающимся, – для родителей этого лица;</w:t>
      </w:r>
    </w:p>
    <w:p w:rsidR="00ED5A1E" w:rsidRDefault="00ED5A1E">
      <w:pPr>
        <w:pStyle w:val="newncpi"/>
      </w:pPr>
      <w:r>
        <w:t>*копия решения суда об усыновлении (удочерении) ребенка (детей) – для усыновителей (</w:t>
      </w:r>
      <w:proofErr w:type="spellStart"/>
      <w:r>
        <w:t>удочерителей</w:t>
      </w:r>
      <w:proofErr w:type="spellEnd"/>
      <w:r>
        <w:t>);</w:t>
      </w:r>
    </w:p>
    <w:p w:rsidR="00ED5A1E" w:rsidRDefault="00ED5A1E">
      <w:pPr>
        <w:pStyle w:val="newncpi"/>
      </w:pPr>
      <w:r>
        <w:t>* копия выписки из решения органов опеки и попечительства – для опекунов и попечителей;</w:t>
      </w:r>
    </w:p>
    <w:p w:rsidR="00ED5A1E" w:rsidRDefault="00ED5A1E">
      <w:pPr>
        <w:pStyle w:val="newncpi"/>
      </w:pPr>
      <w:r>
        <w:t>* справка, выдаваемая органом, регистрирующим акты гражданского состояния, содержащая сведения из записи акта о рождении ребенка о том, что сведения об отце записаны по указанию матери или по указанию другого лица, подавшего заявление о регистрации рождения, – для одиноких родителей;</w:t>
      </w:r>
    </w:p>
    <w:p w:rsidR="00ED5A1E" w:rsidRDefault="00ED5A1E">
      <w:pPr>
        <w:pStyle w:val="newncpi"/>
      </w:pPr>
      <w:r>
        <w:t>* копия свидетельства о смерти супруга (супруги), второго родителя ребенка – для вдов (вдовцов), одиноких родителей.</w:t>
      </w:r>
    </w:p>
    <w:p w:rsidR="00ED5A1E" w:rsidRDefault="00ED5A1E" w:rsidP="00ED5A1E">
      <w:pPr>
        <w:pStyle w:val="newncpi"/>
        <w:ind w:firstLine="0"/>
      </w:pPr>
    </w:p>
    <w:p w:rsidR="00ED5A1E" w:rsidRDefault="00ED5A1E" w:rsidP="00ED5A1E">
      <w:pPr>
        <w:pStyle w:val="newncpi"/>
        <w:ind w:firstLine="0"/>
      </w:pPr>
      <w:r>
        <w:t xml:space="preserve">Прокурор </w:t>
      </w:r>
      <w:proofErr w:type="spellStart"/>
      <w:r>
        <w:t>Уш</w:t>
      </w:r>
      <w:bookmarkStart w:id="0" w:name="_GoBack"/>
      <w:bookmarkEnd w:id="0"/>
      <w:r>
        <w:t>ачского</w:t>
      </w:r>
      <w:proofErr w:type="spellEnd"/>
      <w:r>
        <w:t xml:space="preserve">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Н.Ф.Оводнёва</w:t>
      </w:r>
      <w:proofErr w:type="spellEnd"/>
      <w:r>
        <w:t> </w:t>
      </w:r>
    </w:p>
    <w:sectPr w:rsidR="00ED5A1E" w:rsidSect="00ED5A1E">
      <w:headerReference w:type="even" r:id="rId6"/>
      <w:headerReference w:type="default" r:id="rId7"/>
      <w:pgSz w:w="11906" w:h="16838"/>
      <w:pgMar w:top="1134" w:right="1133" w:bottom="851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4B7" w:rsidRDefault="001F14B7" w:rsidP="00ED5A1E">
      <w:pPr>
        <w:spacing w:after="0" w:line="240" w:lineRule="auto"/>
      </w:pPr>
      <w:r>
        <w:separator/>
      </w:r>
    </w:p>
  </w:endnote>
  <w:endnote w:type="continuationSeparator" w:id="0">
    <w:p w:rsidR="001F14B7" w:rsidRDefault="001F14B7" w:rsidP="00ED5A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4B7" w:rsidRDefault="001F14B7" w:rsidP="00ED5A1E">
      <w:pPr>
        <w:spacing w:after="0" w:line="240" w:lineRule="auto"/>
      </w:pPr>
      <w:r>
        <w:separator/>
      </w:r>
    </w:p>
  </w:footnote>
  <w:footnote w:type="continuationSeparator" w:id="0">
    <w:p w:rsidR="001F14B7" w:rsidRDefault="001F14B7" w:rsidP="00ED5A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A1E" w:rsidRDefault="00ED5A1E" w:rsidP="003A14C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ED5A1E" w:rsidRDefault="00ED5A1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A1E" w:rsidRPr="00ED5A1E" w:rsidRDefault="00ED5A1E" w:rsidP="003A14CB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ED5A1E">
      <w:rPr>
        <w:rStyle w:val="a7"/>
        <w:rFonts w:ascii="Times New Roman" w:hAnsi="Times New Roman" w:cs="Times New Roman"/>
        <w:sz w:val="24"/>
      </w:rPr>
      <w:fldChar w:fldCharType="begin"/>
    </w:r>
    <w:r w:rsidRPr="00ED5A1E">
      <w:rPr>
        <w:rStyle w:val="a7"/>
        <w:rFonts w:ascii="Times New Roman" w:hAnsi="Times New Roman" w:cs="Times New Roman"/>
        <w:sz w:val="24"/>
      </w:rPr>
      <w:instrText xml:space="preserve"> PAGE </w:instrText>
    </w:r>
    <w:r w:rsidRPr="00ED5A1E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ED5A1E">
      <w:rPr>
        <w:rStyle w:val="a7"/>
        <w:rFonts w:ascii="Times New Roman" w:hAnsi="Times New Roman" w:cs="Times New Roman"/>
        <w:sz w:val="24"/>
      </w:rPr>
      <w:fldChar w:fldCharType="end"/>
    </w:r>
  </w:p>
  <w:p w:rsidR="00ED5A1E" w:rsidRPr="00ED5A1E" w:rsidRDefault="00ED5A1E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A1E"/>
    <w:rsid w:val="001F14B7"/>
    <w:rsid w:val="00381C55"/>
    <w:rsid w:val="00BC2D71"/>
    <w:rsid w:val="00ED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781ED"/>
  <w15:chartTrackingRefBased/>
  <w15:docId w15:val="{A64904B7-4094-4BF6-8241-0DF4F74AD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D5A1E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ED5A1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ED5A1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ED5A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D5A1E"/>
  </w:style>
  <w:style w:type="paragraph" w:styleId="a5">
    <w:name w:val="footer"/>
    <w:basedOn w:val="a"/>
    <w:link w:val="a6"/>
    <w:uiPriority w:val="99"/>
    <w:unhideWhenUsed/>
    <w:rsid w:val="00ED5A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D5A1E"/>
  </w:style>
  <w:style w:type="character" w:styleId="a7">
    <w:name w:val="page number"/>
    <w:basedOn w:val="a0"/>
    <w:uiPriority w:val="99"/>
    <w:semiHidden/>
    <w:unhideWhenUsed/>
    <w:rsid w:val="00ED5A1E"/>
  </w:style>
  <w:style w:type="table" w:styleId="a8">
    <w:name w:val="Table Grid"/>
    <w:basedOn w:val="a1"/>
    <w:uiPriority w:val="39"/>
    <w:rsid w:val="00ED5A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840</Words>
  <Characters>5988</Characters>
  <Application>Microsoft Office Word</Application>
  <DocSecurity>0</DocSecurity>
  <Lines>103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2024-09-30T16:33:00Z</dcterms:created>
  <dcterms:modified xsi:type="dcterms:W3CDTF">2024-09-30T16:38:00Z</dcterms:modified>
</cp:coreProperties>
</file>