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645E" w:rsidRPr="00AB59FC" w:rsidRDefault="00AB59FC">
      <w:pPr>
        <w:rPr>
          <w:rFonts w:ascii="Arial" w:hAnsi="Arial" w:cs="Arial"/>
          <w:b/>
          <w:sz w:val="26"/>
          <w:szCs w:val="26"/>
          <w:u w:val="single"/>
        </w:rPr>
      </w:pPr>
      <w:r w:rsidRPr="00AB59FC">
        <w:rPr>
          <w:rFonts w:ascii="Arial" w:hAnsi="Arial" w:cs="Arial"/>
          <w:b/>
          <w:sz w:val="26"/>
          <w:szCs w:val="26"/>
          <w:u w:val="single"/>
        </w:rPr>
        <w:t>ГАРАНТИРОВАННЫЕ РИТУАЛЬНЫЕ УСЛУГИ</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На основании подпункта 2.1 пункта 2 Указа Президента Республики Беларусь от 25 февраля 2011 г. № 72 «О некоторых вопросах регулирования цен (тарифов) в Республике Беларусь», подпункта 1.2 пункта 1 постановления Совета Министров Республики Беларусь</w:t>
      </w:r>
      <w:r>
        <w:rPr>
          <w:rFonts w:ascii="Arial" w:hAnsi="Arial" w:cs="Arial"/>
          <w:color w:val="2C3136"/>
        </w:rPr>
        <w:t xml:space="preserve"> </w:t>
      </w:r>
      <w:r>
        <w:rPr>
          <w:rFonts w:ascii="Arial" w:hAnsi="Arial" w:cs="Arial"/>
          <w:color w:val="2C3136"/>
        </w:rPr>
        <w:t>от 17 января 2014 г. № 35 «Об утверждении перечней социально значимых товаров (услуг), цены (тарифы) на которые регулируются государственными органами, и признании утратившими силу некоторых постановлений Совета Министров Республики Беларусь» тарифы на гарантированные услуги по погребению (далее – гарантированные услуги) регулируются облисполкомами, Минским горисполкомом по согласованию с Министерством антимонопольного регулирования и торговли (далее – МАРТ).</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Так, </w:t>
      </w:r>
      <w:r>
        <w:rPr>
          <w:rFonts w:ascii="Arial" w:hAnsi="Arial" w:cs="Arial"/>
          <w:b/>
          <w:bCs/>
          <w:color w:val="2C3136"/>
        </w:rPr>
        <w:t>граждане могут обратиться</w:t>
      </w:r>
      <w:r>
        <w:rPr>
          <w:rFonts w:ascii="Arial" w:hAnsi="Arial" w:cs="Arial"/>
          <w:color w:val="2C3136"/>
        </w:rPr>
        <w:t> в специализированную организацию, к иному юридическому лицу или индивидуальному предпринимателю</w:t>
      </w:r>
      <w:r>
        <w:rPr>
          <w:rFonts w:ascii="Arial" w:hAnsi="Arial" w:cs="Arial"/>
          <w:b/>
          <w:bCs/>
          <w:color w:val="2C3136"/>
        </w:rPr>
        <w:t> за оказанием гарантированных услуг.</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В соответствии с частью четвертой статьи 29 Закона Республики Беларусь от 12 ноября 2001 г. № 55-З «О погребении и похоронном деле» (далее – Закон) по выбору физического лица, взявшего на себя организацию погребения, государство гарантирует выплату пособия на погребение либо оказание гарантированных услуг по погребению на безвозмездной основе в соответствии со статьей 30 Закона.</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В пределах размера полученного пособия на погребение</w:t>
      </w:r>
      <w:r>
        <w:rPr>
          <w:rFonts w:ascii="Arial" w:hAnsi="Arial" w:cs="Arial"/>
          <w:b/>
          <w:bCs/>
          <w:color w:val="2C3136"/>
        </w:rPr>
        <w:t> физическое лицо, </w:t>
      </w:r>
      <w:r>
        <w:rPr>
          <w:rFonts w:ascii="Arial" w:hAnsi="Arial" w:cs="Arial"/>
          <w:color w:val="2C3136"/>
        </w:rPr>
        <w:t>взявшее на себя организацию погребения,</w:t>
      </w:r>
      <w:r>
        <w:rPr>
          <w:rFonts w:ascii="Arial" w:hAnsi="Arial" w:cs="Arial"/>
          <w:b/>
          <w:bCs/>
          <w:color w:val="2C3136"/>
        </w:rPr>
        <w:t> имеет возможность приобрести гарантированные услуги по погребению, предусмотренные частью четвертой статьи 30 Закона.</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proofErr w:type="spellStart"/>
      <w:r>
        <w:rPr>
          <w:rFonts w:ascii="Arial" w:hAnsi="Arial" w:cs="Arial"/>
          <w:b/>
          <w:bCs/>
          <w:i/>
          <w:iCs/>
          <w:color w:val="2C3136"/>
        </w:rPr>
        <w:t>Справочно</w:t>
      </w:r>
      <w:proofErr w:type="spellEnd"/>
      <w:r>
        <w:rPr>
          <w:rFonts w:ascii="Arial" w:hAnsi="Arial" w:cs="Arial"/>
          <w:b/>
          <w:bCs/>
          <w:i/>
          <w:iCs/>
          <w:color w:val="2C3136"/>
        </w:rPr>
        <w:t>:</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В соответствии с частью четвертой статьи 30 Закона определено, что</w:t>
      </w:r>
      <w:r>
        <w:rPr>
          <w:rFonts w:ascii="Arial" w:hAnsi="Arial" w:cs="Arial"/>
          <w:b/>
          <w:bCs/>
          <w:i/>
          <w:iCs/>
          <w:color w:val="2C3136"/>
        </w:rPr>
        <w:t> к гарантированным услугам по погребению относятся:</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изготовление гроба деревянного без отделки, или с отделкой обивочными тканевыми и (или) неткаными материалами, или с другими видами отделки;</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изготовление тумбы деревянной, или креста простого деревянного, или идентификационного столбика деревянного - с покрытием морилкой и (или) лаком, другим материалом, с табличкой, на которой указаны фамилия, собственное имя, отчество (если таковое имеется), даты рождения и смерти умершего (если они известны) (далее - тумба, крест, идентификационный столбик);</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доставка (в пределах соответствующей административно-территориальной единицы) гроба и тумбы, креста, идентификационного столбика;</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перевозка тела (останков) умершего к месту погребения либо в крематорий (в пределах соответствующей административно-территориальной единицы или с территории административно-территориальной единицы за ее пределы к месту погребения, предназначенному для захоронения умерших, проживавших на территории этой административно-территориальной единицы);</w:t>
      </w:r>
    </w:p>
    <w:p w:rsidR="00AB59FC" w:rsidRDefault="00AB59FC" w:rsidP="00AB59FC">
      <w:pPr>
        <w:pStyle w:val="a3"/>
        <w:shd w:val="clear" w:color="auto" w:fill="FFFFFF"/>
        <w:spacing w:before="0" w:beforeAutospacing="0" w:after="120" w:afterAutospacing="0"/>
        <w:ind w:firstLine="708"/>
        <w:jc w:val="both"/>
        <w:rPr>
          <w:rFonts w:ascii="Arial" w:hAnsi="Arial" w:cs="Arial"/>
          <w:i/>
          <w:iCs/>
          <w:color w:val="2C3136"/>
        </w:rPr>
      </w:pPr>
      <w:r>
        <w:rPr>
          <w:rFonts w:ascii="Arial" w:hAnsi="Arial" w:cs="Arial"/>
          <w:i/>
          <w:iCs/>
          <w:color w:val="2C3136"/>
        </w:rPr>
        <w:t>захоронение тела (останков) умершего или урны с прахом (пеплом).</w:t>
      </w:r>
    </w:p>
    <w:p w:rsidR="00AB59FC" w:rsidRDefault="00AB59FC" w:rsidP="00AB59FC">
      <w:pPr>
        <w:pStyle w:val="a3"/>
        <w:shd w:val="clear" w:color="auto" w:fill="FFFFFF"/>
        <w:spacing w:before="0" w:beforeAutospacing="0" w:after="120" w:afterAutospacing="0"/>
        <w:ind w:firstLine="708"/>
        <w:jc w:val="both"/>
        <w:rPr>
          <w:rFonts w:ascii="Arial" w:hAnsi="Arial" w:cs="Arial"/>
          <w:i/>
          <w:iCs/>
          <w:color w:val="2C3136"/>
        </w:rPr>
      </w:pP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b/>
          <w:bCs/>
          <w:i/>
          <w:iCs/>
          <w:color w:val="2C3136"/>
        </w:rPr>
        <w:lastRenderedPageBreak/>
        <w:t>В соответствии с частью шестой статьи 30 Закона:</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тарифы на гарантированную услугу по перевозке тела (останков) умершего к месту погребения либо в крематорий автомобильным транспортом, по доставке гроба и тумбы, креста, идентификационного столбика формируются за 1 час и за 1 километр </w:t>
      </w:r>
      <w:r>
        <w:rPr>
          <w:rFonts w:ascii="Arial" w:hAnsi="Arial" w:cs="Arial"/>
          <w:b/>
          <w:bCs/>
          <w:i/>
          <w:iCs/>
          <w:color w:val="2C3136"/>
        </w:rPr>
        <w:t>с учетом стоимости горюче-смазочных материалов;</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тарифы на гарантированную услугу по захоронению тела (останков) умершего формируются</w:t>
      </w:r>
      <w:r>
        <w:rPr>
          <w:rFonts w:ascii="Arial" w:hAnsi="Arial" w:cs="Arial"/>
          <w:b/>
          <w:bCs/>
          <w:i/>
          <w:iCs/>
          <w:color w:val="2C3136"/>
        </w:rPr>
        <w:t> на основе затрат</w:t>
      </w:r>
      <w:r>
        <w:rPr>
          <w:rFonts w:ascii="Arial" w:hAnsi="Arial" w:cs="Arial"/>
          <w:i/>
          <w:iCs/>
          <w:color w:val="2C3136"/>
        </w:rPr>
        <w:t> на: копку могилы, поднос гроба с телом к участку для захоронения на расстояние до 50 метров, опускание гроба ручным (механическим) способом, засыпку могилы, оформление могильного холма, установку тумбы, креста, идентификационного столбика;</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при формировании тарифов на гарантированную услугу по захоронению учитываются сезонный характер деятельности (зимнее время) и особенности ее осуществления: копка могилы вручную (с применением лопаты и лома), в стесненных условиях (в пределах ограды либо между надгробными памятниками, установленными на участке (участках) для захоронения); копка могилы механизированным способом; помещение урны с прахом (пеплом) в землю </w:t>
      </w:r>
      <w:r>
        <w:rPr>
          <w:rFonts w:ascii="Arial" w:hAnsi="Arial" w:cs="Arial"/>
          <w:b/>
          <w:bCs/>
          <w:i/>
          <w:iCs/>
          <w:color w:val="2C3136"/>
        </w:rPr>
        <w:t xml:space="preserve">(с применением лопаты и лома) в </w:t>
      </w:r>
      <w:proofErr w:type="spellStart"/>
      <w:r>
        <w:rPr>
          <w:rFonts w:ascii="Arial" w:hAnsi="Arial" w:cs="Arial"/>
          <w:b/>
          <w:bCs/>
          <w:i/>
          <w:iCs/>
          <w:color w:val="2C3136"/>
        </w:rPr>
        <w:t>колумбарном</w:t>
      </w:r>
      <w:proofErr w:type="spellEnd"/>
      <w:r>
        <w:rPr>
          <w:rFonts w:ascii="Arial" w:hAnsi="Arial" w:cs="Arial"/>
          <w:b/>
          <w:bCs/>
          <w:i/>
          <w:iCs/>
          <w:color w:val="2C3136"/>
        </w:rPr>
        <w:t xml:space="preserve"> стакане, без </w:t>
      </w:r>
      <w:proofErr w:type="spellStart"/>
      <w:r>
        <w:rPr>
          <w:rFonts w:ascii="Arial" w:hAnsi="Arial" w:cs="Arial"/>
          <w:b/>
          <w:bCs/>
          <w:i/>
          <w:iCs/>
          <w:color w:val="2C3136"/>
        </w:rPr>
        <w:t>колумбарного</w:t>
      </w:r>
      <w:proofErr w:type="spellEnd"/>
      <w:r>
        <w:rPr>
          <w:rFonts w:ascii="Arial" w:hAnsi="Arial" w:cs="Arial"/>
          <w:b/>
          <w:bCs/>
          <w:i/>
          <w:iCs/>
          <w:color w:val="2C3136"/>
        </w:rPr>
        <w:t xml:space="preserve"> стакана, в колумбарий, склеп;</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при оказании гарантированной услуги по изготовлению гроба деревянного (гроба деревянного без отделки, или с отделкой обивочными тканевыми и (или) неткаными материалами, или с другими видами отделки), тумбы (с покрытием морилкой и (или) лаком, другим материалом), или креста (с покрытием морилкой и (или) лаком, другим материалом), или идентификационного столбика (с покрытием морилкой и (или) лаком, другим материалом) </w:t>
      </w:r>
      <w:r>
        <w:rPr>
          <w:rFonts w:ascii="Arial" w:hAnsi="Arial" w:cs="Arial"/>
          <w:b/>
          <w:bCs/>
          <w:i/>
          <w:iCs/>
          <w:color w:val="2C3136"/>
        </w:rPr>
        <w:t>к тарифам добавляется стоимость израсходованных на их изготовление основных и вспомогательных сырья и материалов:</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i/>
          <w:iCs/>
          <w:color w:val="2C3136"/>
        </w:rPr>
        <w:t>ввезенных в Республику Беларусь, рассчитанная исходя из цен по внешнеторговому договору и расходов по импорту (таможенные платежи, страхование груза, проценты по кредитам (займам, гарантиям), транспортные расходы, другие расходы в соответствии с законодательством);</w:t>
      </w:r>
    </w:p>
    <w:p w:rsidR="00AB59FC" w:rsidRDefault="00AB59FC" w:rsidP="00AB59FC">
      <w:pPr>
        <w:pStyle w:val="a3"/>
        <w:shd w:val="clear" w:color="auto" w:fill="FFFFFF"/>
        <w:spacing w:before="0" w:beforeAutospacing="0" w:after="120" w:afterAutospacing="0"/>
        <w:jc w:val="both"/>
        <w:rPr>
          <w:rFonts w:ascii="Arial" w:hAnsi="Arial" w:cs="Arial"/>
          <w:color w:val="2C3136"/>
        </w:rPr>
      </w:pPr>
      <w:r>
        <w:rPr>
          <w:rFonts w:ascii="Arial" w:hAnsi="Arial" w:cs="Arial"/>
          <w:i/>
          <w:iCs/>
          <w:color w:val="2C3136"/>
        </w:rPr>
        <w:t>произведенных в Республике Беларусь, рассчитанная исходя из отпускных цен производителя и фактически понесенных расходов по доставке.</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В соответствии с частью второй статьи 30 Закона </w:t>
      </w:r>
      <w:r>
        <w:rPr>
          <w:rFonts w:ascii="Arial" w:hAnsi="Arial" w:cs="Arial"/>
          <w:b/>
          <w:bCs/>
          <w:color w:val="2C3136"/>
          <w:u w:val="single"/>
        </w:rPr>
        <w:t>основанием </w:t>
      </w:r>
      <w:r>
        <w:rPr>
          <w:rFonts w:ascii="Arial" w:hAnsi="Arial" w:cs="Arial"/>
          <w:b/>
          <w:bCs/>
          <w:color w:val="2C3136"/>
        </w:rPr>
        <w:t>для оказания гарантированных услуг является </w:t>
      </w:r>
      <w:r>
        <w:rPr>
          <w:rFonts w:ascii="Arial" w:hAnsi="Arial" w:cs="Arial"/>
          <w:b/>
          <w:bCs/>
          <w:color w:val="2C3136"/>
          <w:u w:val="single"/>
        </w:rPr>
        <w:t>письменное заявление</w:t>
      </w:r>
      <w:r>
        <w:rPr>
          <w:rFonts w:ascii="Arial" w:hAnsi="Arial" w:cs="Arial"/>
          <w:color w:val="2C3136"/>
        </w:rPr>
        <w:t> о предоставлении таких услуг </w:t>
      </w:r>
      <w:r>
        <w:rPr>
          <w:rFonts w:ascii="Arial" w:hAnsi="Arial" w:cs="Arial"/>
          <w:b/>
          <w:bCs/>
          <w:color w:val="2C3136"/>
          <w:u w:val="single"/>
        </w:rPr>
        <w:t>со стороны физического лица</w:t>
      </w:r>
      <w:r>
        <w:rPr>
          <w:rFonts w:ascii="Arial" w:hAnsi="Arial" w:cs="Arial"/>
          <w:color w:val="2C3136"/>
          <w:u w:val="single"/>
        </w:rPr>
        <w:t>,</w:t>
      </w:r>
      <w:r>
        <w:rPr>
          <w:rFonts w:ascii="Arial" w:hAnsi="Arial" w:cs="Arial"/>
          <w:color w:val="2C3136"/>
        </w:rPr>
        <w:t> взявшего на себя организацию погребения, а также наличие </w:t>
      </w:r>
      <w:r>
        <w:rPr>
          <w:rFonts w:ascii="Arial" w:hAnsi="Arial" w:cs="Arial"/>
          <w:b/>
          <w:bCs/>
          <w:color w:val="2C3136"/>
        </w:rPr>
        <w:t>справки о смерти</w:t>
      </w:r>
      <w:r>
        <w:rPr>
          <w:rFonts w:ascii="Arial" w:hAnsi="Arial" w:cs="Arial"/>
          <w:color w:val="2C3136"/>
        </w:rPr>
        <w:t>. Следовательно, в случае отсутствия такого заявления, оказанные ритуальные услуги не будут считаться гарантированными услугами, тарифы на которые регулируются путем установления предельных максимальных тарифов.</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При этом если</w:t>
      </w:r>
      <w:r>
        <w:rPr>
          <w:rFonts w:ascii="Arial" w:hAnsi="Arial" w:cs="Arial"/>
          <w:b/>
          <w:bCs/>
          <w:color w:val="2C3136"/>
        </w:rPr>
        <w:t> гарантированные услуги оказаны на основании заявления физическому лицу, </w:t>
      </w:r>
      <w:r>
        <w:rPr>
          <w:rFonts w:ascii="Arial" w:hAnsi="Arial" w:cs="Arial"/>
          <w:color w:val="2C3136"/>
        </w:rPr>
        <w:t>взявшему на себя организацию погребения и получившему пособие на погребение, то </w:t>
      </w:r>
      <w:r>
        <w:rPr>
          <w:rFonts w:ascii="Arial" w:hAnsi="Arial" w:cs="Arial"/>
          <w:b/>
          <w:bCs/>
          <w:color w:val="2C3136"/>
        </w:rPr>
        <w:t>стоимость таких услуг</w:t>
      </w:r>
      <w:r>
        <w:rPr>
          <w:rFonts w:ascii="Arial" w:hAnsi="Arial" w:cs="Arial"/>
          <w:color w:val="2C3136"/>
        </w:rPr>
        <w:t> оплачивается этим физическим лицом исходя из тарифов, </w:t>
      </w:r>
      <w:r>
        <w:rPr>
          <w:rFonts w:ascii="Arial" w:hAnsi="Arial" w:cs="Arial"/>
          <w:b/>
          <w:bCs/>
          <w:color w:val="2C3136"/>
        </w:rPr>
        <w:t>не превышающих предельные максимальные тарифы, установленные решениями облисполкомов и Минского горисполкома.</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b/>
          <w:bCs/>
          <w:color w:val="2C3136"/>
        </w:rPr>
        <w:t>За нарушение</w:t>
      </w:r>
      <w:r>
        <w:rPr>
          <w:rFonts w:ascii="Arial" w:hAnsi="Arial" w:cs="Arial"/>
          <w:color w:val="2C3136"/>
        </w:rPr>
        <w:t> предельных максимальных тарифов, установленных решениями облисполкомов и Минского горисполкома,</w:t>
      </w:r>
      <w:r>
        <w:rPr>
          <w:rFonts w:ascii="Arial" w:hAnsi="Arial" w:cs="Arial"/>
          <w:b/>
          <w:bCs/>
          <w:color w:val="2C3136"/>
        </w:rPr>
        <w:t xml:space="preserve"> предусмотрена </w:t>
      </w:r>
      <w:r>
        <w:rPr>
          <w:rFonts w:ascii="Arial" w:hAnsi="Arial" w:cs="Arial"/>
          <w:b/>
          <w:bCs/>
          <w:color w:val="2C3136"/>
        </w:rPr>
        <w:lastRenderedPageBreak/>
        <w:t>административная ответственность</w:t>
      </w:r>
      <w:r>
        <w:rPr>
          <w:rFonts w:ascii="Arial" w:hAnsi="Arial" w:cs="Arial"/>
          <w:color w:val="2C3136"/>
        </w:rPr>
        <w:t> в соответствии с частью второй статьи 13.2 Кодекса Республики Беларусь об административных правонарушениях (далее – КоАП).</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В случае если гарантированные услуги были получены на безвозмездной основе (то есть физическое лицо не обращалось за получением пособия на погребение), то заявление будет являться основанием для возмещения специализированной организации, иному юридическому лицу или индивидуальному предпринимателю, оказавшему такие услуги, фактически понесенных расходов по тарифам, не превышающим предельные максимальные тарифы, установленные решениями облисполкомов и Минского горисполкома и за счет средств, предусмотренных статьей 31 Закона.</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Таким образом специализированные организации, иные юридические лица и индивидуальные предприниматели</w:t>
      </w:r>
      <w:r>
        <w:rPr>
          <w:rFonts w:ascii="Arial" w:hAnsi="Arial" w:cs="Arial"/>
          <w:b/>
          <w:bCs/>
          <w:color w:val="2C3136"/>
        </w:rPr>
        <w:t> </w:t>
      </w:r>
      <w:r>
        <w:rPr>
          <w:rFonts w:ascii="Arial" w:hAnsi="Arial" w:cs="Arial"/>
          <w:b/>
          <w:bCs/>
          <w:color w:val="2C3136"/>
          <w:u w:val="single"/>
        </w:rPr>
        <w:t>обязаны </w:t>
      </w:r>
      <w:r>
        <w:rPr>
          <w:rFonts w:ascii="Arial" w:hAnsi="Arial" w:cs="Arial"/>
          <w:b/>
          <w:bCs/>
          <w:color w:val="2C3136"/>
        </w:rPr>
        <w:t>руководствоваться </w:t>
      </w:r>
      <w:r>
        <w:rPr>
          <w:rFonts w:ascii="Arial" w:hAnsi="Arial" w:cs="Arial"/>
          <w:color w:val="2C3136"/>
        </w:rPr>
        <w:t>предельными тарифами, установленными местными исполнительными и распорядительными органами областного территориального уровня, </w:t>
      </w:r>
      <w:r>
        <w:rPr>
          <w:rFonts w:ascii="Arial" w:hAnsi="Arial" w:cs="Arial"/>
          <w:b/>
          <w:bCs/>
          <w:color w:val="2C3136"/>
        </w:rPr>
        <w:t>только в рамках осуществления </w:t>
      </w:r>
      <w:r>
        <w:rPr>
          <w:rFonts w:ascii="Arial" w:hAnsi="Arial" w:cs="Arial"/>
          <w:b/>
          <w:bCs/>
          <w:color w:val="2C3136"/>
          <w:u w:val="single"/>
        </w:rPr>
        <w:t>гарантированных </w:t>
      </w:r>
      <w:r>
        <w:rPr>
          <w:rFonts w:ascii="Arial" w:hAnsi="Arial" w:cs="Arial"/>
          <w:b/>
          <w:bCs/>
          <w:color w:val="2C3136"/>
        </w:rPr>
        <w:t>услуг, основанием</w:t>
      </w:r>
      <w:r>
        <w:rPr>
          <w:rFonts w:ascii="Arial" w:hAnsi="Arial" w:cs="Arial"/>
          <w:color w:val="2C3136"/>
        </w:rPr>
        <w:t> для оказания которых является </w:t>
      </w:r>
      <w:r>
        <w:rPr>
          <w:rFonts w:ascii="Arial" w:hAnsi="Arial" w:cs="Arial"/>
          <w:b/>
          <w:bCs/>
          <w:color w:val="2C3136"/>
          <w:u w:val="single"/>
        </w:rPr>
        <w:t>письменное заявление</w:t>
      </w:r>
      <w:r>
        <w:rPr>
          <w:rFonts w:ascii="Arial" w:hAnsi="Arial" w:cs="Arial"/>
          <w:b/>
          <w:bCs/>
          <w:color w:val="2C3136"/>
        </w:rPr>
        <w:t> и </w:t>
      </w:r>
      <w:r>
        <w:rPr>
          <w:rFonts w:ascii="Arial" w:hAnsi="Arial" w:cs="Arial"/>
          <w:b/>
          <w:bCs/>
          <w:color w:val="2C3136"/>
          <w:u w:val="single"/>
        </w:rPr>
        <w:t>справка о смерти.</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Также информируем, что с учетом норм статьи 7 Закона Республики Беларусь от 9 января 2002 г. № 90-З «О защите прав потребителей» (далее – Закон № 90-З) </w:t>
      </w:r>
      <w:r>
        <w:rPr>
          <w:rFonts w:ascii="Arial" w:hAnsi="Arial" w:cs="Arial"/>
          <w:b/>
          <w:bCs/>
          <w:color w:val="2C3136"/>
        </w:rPr>
        <w:t>изготовитель </w:t>
      </w:r>
      <w:r>
        <w:rPr>
          <w:rFonts w:ascii="Arial" w:hAnsi="Arial" w:cs="Arial"/>
          <w:color w:val="2C3136"/>
        </w:rPr>
        <w:t>(продавец, поставщик, представитель, исполнитель) </w:t>
      </w:r>
      <w:r>
        <w:rPr>
          <w:rFonts w:ascii="Arial" w:hAnsi="Arial" w:cs="Arial"/>
          <w:b/>
          <w:bCs/>
          <w:color w:val="2C3136"/>
        </w:rPr>
        <w:t>обязан </w:t>
      </w:r>
      <w:r>
        <w:rPr>
          <w:rFonts w:ascii="Arial" w:hAnsi="Arial" w:cs="Arial"/>
          <w:color w:val="2C3136"/>
        </w:rPr>
        <w:t>своевременно предоставлять потребителю необходимую и достоверную информацию о предлагаемых товарах (работах, услугах), соответственно, </w:t>
      </w:r>
      <w:r>
        <w:rPr>
          <w:rFonts w:ascii="Arial" w:hAnsi="Arial" w:cs="Arial"/>
          <w:b/>
          <w:bCs/>
          <w:color w:val="2C3136"/>
        </w:rPr>
        <w:t>физические лица должны быть осведомлены, в том числе о тарифах на гарантированные услуги, а также иные услуги по погребению, не являющиеся гарантированными.</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r>
        <w:rPr>
          <w:rFonts w:ascii="Arial" w:hAnsi="Arial" w:cs="Arial"/>
          <w:color w:val="2C3136"/>
        </w:rPr>
        <w:t>Согласно пункту 1 статьи 34 Закона № 90-З на выполнение работы (оказание услуги), предусмотренной договором о выполнении работы (оказании услуги), могут быть составлены твердая или приблизительная смета либо калькуляция.</w:t>
      </w:r>
      <w:r>
        <w:rPr>
          <w:rFonts w:ascii="Arial" w:hAnsi="Arial" w:cs="Arial"/>
          <w:b/>
          <w:bCs/>
          <w:color w:val="2C3136"/>
        </w:rPr>
        <w:t> Составление такой сметы либо калькуляции по требованию потребителя или исполнителя является обязательным.</w:t>
      </w:r>
    </w:p>
    <w:p w:rsidR="00AB59FC" w:rsidRDefault="00AB59FC" w:rsidP="00AB59FC">
      <w:pPr>
        <w:pStyle w:val="a3"/>
        <w:shd w:val="clear" w:color="auto" w:fill="FFFFFF"/>
        <w:spacing w:before="0" w:beforeAutospacing="0" w:after="120" w:afterAutospacing="0"/>
        <w:ind w:firstLine="708"/>
        <w:jc w:val="both"/>
        <w:rPr>
          <w:rFonts w:ascii="Arial" w:hAnsi="Arial" w:cs="Arial"/>
          <w:color w:val="2C3136"/>
        </w:rPr>
      </w:pPr>
      <w:bookmarkStart w:id="0" w:name="_GoBack"/>
      <w:bookmarkEnd w:id="0"/>
      <w:r>
        <w:rPr>
          <w:rFonts w:ascii="Arial" w:hAnsi="Arial" w:cs="Arial"/>
          <w:color w:val="2C3136"/>
        </w:rPr>
        <w:t>Одновременно, в соответствии с абзацем шестым</w:t>
      </w:r>
      <w:r>
        <w:rPr>
          <w:rFonts w:ascii="Arial" w:hAnsi="Arial" w:cs="Arial"/>
          <w:b/>
          <w:bCs/>
          <w:color w:val="2C3136"/>
        </w:rPr>
        <w:t> пункта 5 Правил бытового обслуживания потребителей,</w:t>
      </w:r>
      <w:r>
        <w:rPr>
          <w:rFonts w:ascii="Arial" w:hAnsi="Arial" w:cs="Arial"/>
          <w:color w:val="2C3136"/>
        </w:rPr>
        <w:t> утвержденных постановлением Совета Министров Республики Беларусь от 14 декабря 2004 г. № 1590 (далее – Правила бытового обслуживания), в объекте бытового обслуживания в удобном для обозрения потребителем месте </w:t>
      </w:r>
      <w:r>
        <w:rPr>
          <w:rFonts w:ascii="Arial" w:hAnsi="Arial" w:cs="Arial"/>
          <w:b/>
          <w:bCs/>
          <w:color w:val="2C3136"/>
        </w:rPr>
        <w:t>должна быть размещена </w:t>
      </w:r>
      <w:r>
        <w:rPr>
          <w:rFonts w:ascii="Arial" w:hAnsi="Arial" w:cs="Arial"/>
          <w:color w:val="2C3136"/>
        </w:rPr>
        <w:t>на белорусском и (или) русском языках </w:t>
      </w:r>
      <w:r>
        <w:rPr>
          <w:rFonts w:ascii="Arial" w:hAnsi="Arial" w:cs="Arial"/>
          <w:b/>
          <w:bCs/>
          <w:color w:val="2C3136"/>
        </w:rPr>
        <w:t>информация о тарифах на оказываемые </w:t>
      </w:r>
      <w:r>
        <w:rPr>
          <w:rFonts w:ascii="Arial" w:hAnsi="Arial" w:cs="Arial"/>
          <w:b/>
          <w:bCs/>
          <w:color w:val="2C3136"/>
          <w:u w:val="single"/>
        </w:rPr>
        <w:t>бытовые </w:t>
      </w:r>
      <w:r>
        <w:rPr>
          <w:rFonts w:ascii="Arial" w:hAnsi="Arial" w:cs="Arial"/>
          <w:b/>
          <w:bCs/>
          <w:color w:val="2C3136"/>
        </w:rPr>
        <w:t>услуги</w:t>
      </w:r>
      <w:r>
        <w:rPr>
          <w:rFonts w:ascii="Arial" w:hAnsi="Arial" w:cs="Arial"/>
          <w:color w:val="2C3136"/>
        </w:rPr>
        <w:t>. При наличии скидок размещается информация об их размере (доводится в процентном отношении к установленной цене либо в абсолютном выражении в денежных единицах) и периодах действия.</w:t>
      </w:r>
    </w:p>
    <w:p w:rsidR="00AB59FC" w:rsidRDefault="00AB59FC"/>
    <w:sectPr w:rsidR="00AB59F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9FC"/>
    <w:rsid w:val="00AB59FC"/>
    <w:rsid w:val="00AF6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6EA5D"/>
  <w15:chartTrackingRefBased/>
  <w15:docId w15:val="{D0F97C1B-61F1-454E-A456-521D08276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B59F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2701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1235</Words>
  <Characters>7044</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2025-05-28T13:39:00Z</dcterms:created>
  <dcterms:modified xsi:type="dcterms:W3CDTF">2025-05-28T13:41:00Z</dcterms:modified>
</cp:coreProperties>
</file>