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A8" w:rsidRPr="005D5FA8" w:rsidRDefault="005D5FA8" w:rsidP="005D5F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Альтернативная служба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альтернативную службу могут быть направлены граждане, подлежащие призыву на срочную военную службу, службу в резерве, годные по состоянию здоровья и физическому развитию к прохождению срочной военной службы, службы в резерве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 заявившие о том, что принятие Военной присяги, ношение, применение оружия или непосредственное участие в производстве и обслуживании оружия, боеприпасов и боевой техники противоречат их религиозным убеждениям в той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мере, в которой становится невозможным прохождение воинской службы.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альтернативную службу не направляются граждане, освобожденные в соответствии с законодательством от призыва на срочную военную службу, службу в резерве либо имеющие право на отсрочку от призыва на срочную военную службу, службу в резерве.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Гражданин, подлежащий призыву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срочную военную службу, службу в резерве, при наличии у него оснований, предусмотренных частью первой статьи 3 Закона Республики Беларусь от 4 июня 2015 г. N 276-З «Об альтернативной службе», не позднее десяти календарных дней до окончания мероприятий по призыву на срочную военную службу, службу в резерве </w:t>
      </w: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обратиться с письменным заявлением о замене воинской службы на</w:t>
      </w:r>
      <w:proofErr w:type="gramEnd"/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альтернативную службу (далее - заявление) в районную (городскую) призывную комиссию по месту жительства (далее - призывная комиссия).</w:t>
      </w:r>
      <w:proofErr w:type="gramEnd"/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изложены причины, побудившие гражданина заявить о замене воинской службы на альтернативную службу. К заявлению прилагается автобиография гражданина. Гражданин вправе представлять иные материалы, которые могут служить подтверждением информации, изложенной в заявлении.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случае</w:t>
      </w:r>
      <w:proofErr w:type="gramEnd"/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принятия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призывной комиссией </w:t>
      </w: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 о замене воинской службы на альтернативную службу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военный комиссариат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календарных дней после заседания указанной комиссии </w:t>
      </w: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выдает гражданину направление в орган по труду, занятости и социальной защите по месту жительства гражданина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которого принято решение о замене воинской службы на альтернативную службу, </w:t>
      </w: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 явиться в орган по труду, занятости и социальной защите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срок, указанный в направлении военного комиссариата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которого принято решение о замене воинской службы на альтернативную службу, </w:t>
      </w: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вправе до дня убытия к месту прохождения альтернативной службы заявить о своем желании пройти военную службу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Такой гражданин призывается на срочную военную службу на общих основаниях и не может быть повторно направлен для прохождения альтернативной службы.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проходят альтернативную службу в организациях здравоохранения, социальной сферы, жилищно-коммунального, сельского и лесного хозяйства, в организациях, занимающихся благоустройством территорий, строительством и ремонтом дорог и железнодорожных путей. Граждане, проходящие альтернативную службу, могут привлекаться к участию в ликвидации последствий чрезвычайных ситуаций природного и техногенного характера в соответствии с законодательством.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граждан установлены следующие сроки альтернативной службы:</w:t>
      </w:r>
    </w:p>
    <w:p w:rsidR="005D5FA8" w:rsidRPr="005D5FA8" w:rsidRDefault="005D5FA8" w:rsidP="005D5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</w:t>
      </w: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– 36 месяцев;</w:t>
      </w:r>
    </w:p>
    <w:p w:rsidR="005D5FA8" w:rsidRPr="005D5FA8" w:rsidRDefault="005D5FA8" w:rsidP="005D5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 образование – 24 месяца.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проходящие альтернативную службу не вправе:</w:t>
      </w:r>
    </w:p>
    <w:p w:rsidR="005D5FA8" w:rsidRPr="005D5FA8" w:rsidRDefault="005D5FA8" w:rsidP="005D5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забастовках;</w:t>
      </w:r>
    </w:p>
    <w:p w:rsidR="005D5FA8" w:rsidRPr="005D5FA8" w:rsidRDefault="005D5FA8" w:rsidP="005D5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иной оплачиваемой деятельностью (работой);</w:t>
      </w:r>
    </w:p>
    <w:p w:rsidR="005D5FA8" w:rsidRPr="005D5FA8" w:rsidRDefault="005D5FA8" w:rsidP="005D5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предпринимательскую деятельность.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Началом прохождения альтернативной службы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день убытия гражданина к месту прохождения альтернативной службы, определяемый Минтруда и соцзащиты.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Окончанием прохождения альтернативной службы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день увольнения гражданина с альтернативной службы, указанный в решении органа по труду, занятости и социальной защите по месту нахождения организации, в которой гражданин проходит альтернативную службу.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по труду, занятости и социальной защите по месту жительства до дня убытия к месту прохождения альтернативной службы информирует граждан о правах и обязанностях, а также предупреждает об ответственности за уклонение от прохождения альтернативной службы, оформляет и выдает удостоверение гражданина, проходящего альтернативную службу, учетную карту гражданина, проходящего альтернативную службу, предписание для прохождения альтернативной службы, проездные документы.</w:t>
      </w:r>
      <w:proofErr w:type="gramEnd"/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прибытии в организацию для прохождения альтернативной службы, в том числе при переводе в другую организацию, гражданин предъявляет следующие документы:</w:t>
      </w:r>
    </w:p>
    <w:p w:rsidR="005D5FA8" w:rsidRPr="005D5FA8" w:rsidRDefault="005D5FA8" w:rsidP="005D5F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Республики Беларусь;</w:t>
      </w:r>
    </w:p>
    <w:p w:rsidR="005D5FA8" w:rsidRPr="005D5FA8" w:rsidRDefault="005D5FA8" w:rsidP="005D5F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предписание;</w:t>
      </w:r>
    </w:p>
    <w:p w:rsidR="005D5FA8" w:rsidRPr="005D5FA8" w:rsidRDefault="005D5FA8" w:rsidP="005D5F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удостоверение;</w:t>
      </w:r>
    </w:p>
    <w:p w:rsidR="005D5FA8" w:rsidRPr="005D5FA8" w:rsidRDefault="005D5FA8" w:rsidP="005D5F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учетную карту.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проходящий альтернативную службу, может быть переведен для прохождения альтернативной службы в другую организацию.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гражданина в другую организацию осуществляется по решению Минтруда и соцзащиты, в том числе по предложению организации, в которой гражданин проходит альтернативную службу, или по ходатайству самого гражданина, проходящего альтернативную службу.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исполнительные и распорядительные органы на период прохождения гражданами альтернативной службы в организациях, расположенных на территории соответствующей административно-территориальной единицы, размещают этих граждан в пригодных для проживания помещениях, соответствующих требованиям, установленным Советом Министров Республики Беларусь.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проходящие альтернативную службу, освобождаются от платы за пользование предоставленным им на период прохождения альтернативной службы помещением и за жилищно-коммунальные услуги. Финансирование расходов по плате за пользование предоставленным на период прохождения альтернативной службы помещением и за жилищно-коммунальные услуги производится за счет средств местных бюджетов.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гражданами, проходящими альтернативную службу, сохраняется право состоять на учете нуждающихся в улучшении жилищных условий по месту жительства и по месту работы (службы) в течение всего времени прохождения альтернативной службы и одного года после ее окончания.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проходящим альтернативную службу, за счет средств республиканского бюджета выплачивается ежемесячное денежное содержание в размере 150 процентов наибольшей величины бюджета прожиточного минимума в среднем на душу населения, утвержденного Министерством труда и социальной защиты Республики Беларусь, за два последних квартала. При этом размер установленного денежного содержания повышается:</w:t>
      </w:r>
    </w:p>
    <w:p w:rsidR="005D5FA8" w:rsidRPr="005D5FA8" w:rsidRDefault="005D5FA8" w:rsidP="005D5F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 процентов бюджета прожиточного минимума – с 13-го месяца альтернативной службы;</w:t>
      </w:r>
    </w:p>
    <w:p w:rsidR="005D5FA8" w:rsidRPr="005D5FA8" w:rsidRDefault="005D5FA8" w:rsidP="005D5F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40 процентов бюджета прожиточного минимума – с 25-го месяца альтернативной службы.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проходящим альтернативную службу, сохраняется выплата денежного содержания на период нахождения в отпусках, за исключением отпусков в связи с поступлением в учреждения образования и получением образования.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5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5D5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Ежемесячное денежное содержание, выплачиваемое гражданам, проходящим альтернативную службу, освобождается от обложения подоходным налогом (</w:t>
      </w: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п.1 ст.163 Налогового кодекса Республики Беларусь).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проходящим альтернативную службу, по решению органа по труду, занятости и социальной защите по месту нахождения организации, в которой они проходят альтернативную службу, за весь срок прохождения альтернативной службы предоставляется отпуск продолжительностью:</w:t>
      </w:r>
    </w:p>
    <w:p w:rsidR="005D5FA8" w:rsidRPr="005D5FA8" w:rsidRDefault="005D5FA8" w:rsidP="005D5F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 - за 36 месяцев альтернативной службы;</w:t>
      </w:r>
    </w:p>
    <w:p w:rsidR="005D5FA8" w:rsidRPr="005D5FA8" w:rsidRDefault="005D5FA8" w:rsidP="005D5F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20 календарных дней - за 24 месяца альтернативной службы.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предоставляется в течение каждых 12 месяцев прохождения альтернативной службы по десять календарных дней.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изменении продолжительности отпуска принимается органом по труду, занятости и социальной защите по месту нахождения организации, в которой гражданин проходит альтернативную службу, по согласованию с Министерством труда и социальной защиты Республики Беларусь.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проходящим альтернативную службу, по решению органа по труду, занятости и социальной защите по месту нахождения организации, в которой они проходят альтернативную службу, предоставляются отпуска по болезни, в связи с поступлением в учреждение образования и получением образования, по уважительным причинам личного и семейного характера.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по болезни предоставляется на основании справки о временной нетрудоспособности на период лечения в стационарных, амбулаторных условиях, а также на период проведения медицинской реабилитации.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Отпу</w:t>
      </w: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св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поступлением в учреждение образования предоставляется гражданину, проходящему альтернативную службу, для представления документов в приемную комиссию учреждения образования в соответствии с законодательством, а также для участия во вступительных испытаниях, прохождения профессионального отбора, зачисления в учреждение образования.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отпуска в связи с поступлением в учреждение образования определяется с учетом времени, необходимого для следования к месту нахождения учреждения образования и обратно, а также срока, указанного в документе, выдаваемом учреждением образования, необходимого для участия во вступительных испытаниях, прохождения профессионального отбора, зачисления в учреждение образования.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</w:t>
      </w: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св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получением образования предоставляется для участия в учебных занятиях, учебной и производственной практике, текущей и итоговой аттестации на срок, указанный в документе, выдаваемом учреждением образования.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по уважительным причинам личного и семейного характера продолжительностью до десяти календарных дней предоставляется гражданину, проходящему альтернативную службу, в случае:</w:t>
      </w:r>
    </w:p>
    <w:p w:rsidR="005D5FA8" w:rsidRPr="005D5FA8" w:rsidRDefault="005D5FA8" w:rsidP="005D5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вступления в брак;</w:t>
      </w:r>
    </w:p>
    <w:p w:rsidR="005D5FA8" w:rsidRPr="005D5FA8" w:rsidRDefault="005D5FA8" w:rsidP="005D5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 болезни или смерти (гибели) его отца, матери, усыновителей, отчима, мачехи, жены, детей, включая усыновленных (удочеренных), родных братьев или сестер, деда, бабки;</w:t>
      </w:r>
      <w:proofErr w:type="gramEnd"/>
    </w:p>
    <w:p w:rsidR="005D5FA8" w:rsidRPr="005D5FA8" w:rsidRDefault="005D5FA8" w:rsidP="005D5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чрезвычайной ситуации природного или техногенного характера, постигшей этого гражданина или его близких родственников, указанных </w:t>
      </w: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выше;</w:t>
      </w:r>
    </w:p>
    <w:p w:rsidR="005D5FA8" w:rsidRPr="005D5FA8" w:rsidRDefault="005D5FA8" w:rsidP="005D5F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иных обстоятельств, требующих личного присутствия в семье гражданина, проходящего альтернативную службу.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в связи с которыми гражданину, проходящему альтернативную службу, предоставляется отпуск по уважительным причинам личного и семейного характера, должны быть, как правило, подтверждены документально.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проходящие альтернативную службу, в соответствии с законодательством имеют право на получение медицинской помощи в организациях здравоохранения по месту прохождения альтернативной службы, в иных организациях здравоохранения, а также в организациях, которые наряду с основной деятельностью осуществляют медицинскую деятельность, и у индивидуальных предпринимателей, осуществляющих в установленном законодательством порядке медицинскую деятельность.</w:t>
      </w:r>
      <w:proofErr w:type="gramEnd"/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подлежат увольнению с альтернативной службы:</w:t>
      </w:r>
    </w:p>
    <w:p w:rsidR="005D5FA8" w:rsidRPr="005D5FA8" w:rsidRDefault="005D5FA8" w:rsidP="005D5F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альтернативной службы;</w:t>
      </w:r>
    </w:p>
    <w:p w:rsidR="005D5FA8" w:rsidRPr="005D5FA8" w:rsidRDefault="005D5FA8" w:rsidP="005D5F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болезни (в случае признания </w:t>
      </w: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негодными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военной службе в мирное время);</w:t>
      </w:r>
    </w:p>
    <w:p w:rsidR="005D5FA8" w:rsidRPr="005D5FA8" w:rsidRDefault="005D5FA8" w:rsidP="005D5F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вступлением в законную силу приговора суда о назначении им наказания в виде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 свободы с направлением в исправительное учреждение открытого типа, лишения свободы, пожизненного заключения или смертной казни.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для граждан, проходящих альтернативную службу, Законом </w:t>
      </w: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5FA8" w:rsidRPr="005D5FA8" w:rsidRDefault="005D5FA8" w:rsidP="005D5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при возникновении которых они имеют право на досрочное увольнение с альтернативной службы;</w:t>
      </w:r>
    </w:p>
    <w:p w:rsidR="005D5FA8" w:rsidRPr="005D5FA8" w:rsidRDefault="005D5FA8" w:rsidP="005D5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исполнения обязанностей альтернативной службы,</w:t>
      </w:r>
    </w:p>
    <w:p w:rsidR="005D5FA8" w:rsidRPr="005D5FA8" w:rsidRDefault="005D5FA8" w:rsidP="005D5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отпусков,</w:t>
      </w:r>
    </w:p>
    <w:p w:rsidR="005D5FA8" w:rsidRPr="005D5FA8" w:rsidRDefault="005D5FA8" w:rsidP="005D5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привлечения к ответственности,</w:t>
      </w:r>
    </w:p>
    <w:p w:rsidR="005D5FA8" w:rsidRPr="005D5FA8" w:rsidRDefault="005D5FA8" w:rsidP="005D5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запас,</w:t>
      </w:r>
    </w:p>
    <w:p w:rsidR="005D5FA8" w:rsidRPr="005D5FA8" w:rsidRDefault="005D5FA8" w:rsidP="005D5F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социальными правами и гарантиями.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уклоняющиеся от прохождения альтернативной службы, несут ответственность в соответствии с законодательными актами.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уклонению гражданина от прохождения альтернативной службы относится:</w:t>
      </w:r>
    </w:p>
    <w:p w:rsidR="005D5FA8" w:rsidRPr="005D5FA8" w:rsidRDefault="005D5FA8" w:rsidP="005D5F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или ненадлежащее исполнение обязанностей альтернативной службы, либо несоблюдение ограничений, связанных с прохождением альтернативной службы, повлекшие в период прохождения альтернативной службы наложение трех выговоров, не погашенных в соответствии с частью пятой статьи 27 настоящего Закона;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5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5D5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за уклонение гражданина от прохождения альтернативной службы путем неисполнения или ненадлежащего исполнения обязанностей либо несоблюдение ограничений, связанных с прохождением альтернативной службы, установлена уголовная ответственность по п.1 ст.4652 Уголовного кодекса Республики Беларусь.</w:t>
      </w:r>
    </w:p>
    <w:p w:rsidR="005D5FA8" w:rsidRPr="005D5FA8" w:rsidRDefault="005D5FA8" w:rsidP="005D5F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неявка без уважительных причин к месту прохождения альтернативной службы, в том числе при переводе в другую организацию или прибытии из отпуска, на срок свыше трех суток либо уклонение от прохождения альтернативной службы на тот же срок путем подлога документов или иного обмана;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5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5D5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за неявку гражданина к месту прохождения альтернативной службы установлена уголовная ответственность по ст.4651, пп.1, 2 ст.4652 Уголовного кодекса Республики Беларусь.</w:t>
      </w:r>
    </w:p>
    <w:p w:rsidR="005D5FA8" w:rsidRPr="005D5FA8" w:rsidRDefault="005D5FA8" w:rsidP="005D5F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уклонение от прохождения альтернативной службы путем умышленного причинения себе телесного повреждения (членовредительство) или симуляции заболевания.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5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5D5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за уклонение гражданина от прохождения альтернативной службы путем умышленного причинения себе телесного повреждения (членовредительство) или симуляции заболевания установлена уголовная ответственность по п.3 ст.4652 Уголовного кодекса Республики Беларусь.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Уважительными причинами неявки в установленный срок к месту прохождения альтернативной службы являются:</w:t>
      </w:r>
    </w:p>
    <w:p w:rsidR="005D5FA8" w:rsidRPr="005D5FA8" w:rsidRDefault="005D5FA8" w:rsidP="005D5F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гражданина, повлекшее утрату им трудоспособности;</w:t>
      </w:r>
    </w:p>
    <w:p w:rsidR="005D5FA8" w:rsidRPr="005D5FA8" w:rsidRDefault="005D5FA8" w:rsidP="005D5F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тяжелое состояние здоровья отца, матери, усыновителей, отчима, мачехи, жены, детей, включая усыновленных (удочеренных), родных братьев или сестер, деда, бабки либо участие в похоронах указанных лиц;</w:t>
      </w:r>
      <w:proofErr w:type="gramEnd"/>
    </w:p>
    <w:p w:rsidR="005D5FA8" w:rsidRPr="005D5FA8" w:rsidRDefault="005D5FA8" w:rsidP="005D5F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препятствие, возникшее в результате действия непреодолимой силы, или иное обстоятельство, не зависящее от воли гражданина;</w:t>
      </w:r>
    </w:p>
    <w:p w:rsidR="005D5FA8" w:rsidRPr="005D5FA8" w:rsidRDefault="005D5FA8" w:rsidP="005D5F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причины, признанные уважительными органом по труду, занятости и социальной защите по месту нахождения организации, в которой гражданин проходит альтернативную службу.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Причины неявки должны быть, как правило, подтверждены документально.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взыскания, применяемые к гражданам, проходящим альтернативную службу, и порядок их применения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обязанностей, предусмотренных статьёй 21 Закона, либо за несоблюдение ограничений, связанных с прохождением альтернативной службы, предусмотренных статьей 23 Закона, органом по труду, занятости и социальной защите по месту нахождения организации, в которой гражданин проходит альтернативную службу, на гражданина могут налагаться следующие меры взыскания:</w:t>
      </w:r>
    </w:p>
    <w:p w:rsidR="005D5FA8" w:rsidRPr="005D5FA8" w:rsidRDefault="005D5FA8" w:rsidP="005D5F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замечание;</w:t>
      </w:r>
    </w:p>
    <w:p w:rsidR="005D5FA8" w:rsidRPr="005D5FA8" w:rsidRDefault="005D5FA8" w:rsidP="005D5F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выговор.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Выговор объявляется, если допущено грубое нарушение или нарушения носят систематический характер (наличие двух и более замечаний в течение 12 месяцев).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Грубым нарушением являются отсутствие гражданина в организации, в которой он проходит альтернативную службу, более трех часов без уважительных причин, появление в этой организации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веществ, распитие алкогольных, слабоалкогольных напитков или пива, потребление наркотических средств, психотропных веществ, их аналогов, токсических или других одурманивающих</w:t>
      </w:r>
      <w:proofErr w:type="gram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во время исполнения обязанностей альтернативной службы, а также отказ от исполнения обязанностей альтернативной службы и иные нарушения гражданином, проходящим альтернативную службу, своих обязанностей, повлекшие причинение вреда жизни и здоровью граждан.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органа по труду, занятости и социальной защите о наложении мер взыскания, установленных настоящей статьи, может быть обжаловано гражданином в Министерство труда и социальной защиты Республики Беларусь. При несогласии с принятым этим государственным органом решением гражданин вправе обжаловать его в суд в порядке, установленном законодательством.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проходящий альтернативную службу, считается не подвергшимся взысканию, если в течение года со дня наложения взыскания он не подвергался новому взысканию. При этом взыскание погашается автоматически.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МАТЕРИАЛЬНАЯ ОТВЕТСТВЕННОСТЬ ГРАЖДАН, ПРОХОДЯЩИХ АЛЬТЕРНАТИВНУЮ СЛУЖБУ</w:t>
      </w:r>
    </w:p>
    <w:p w:rsidR="005D5FA8" w:rsidRPr="005D5FA8" w:rsidRDefault="005D5FA8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проходящие альтернативную службу, несут материальную ответственность в полном размере ущерба, причиненного по их вине государству, в случаях, когда ущерб причинен:</w:t>
      </w:r>
    </w:p>
    <w:p w:rsidR="005D5FA8" w:rsidRPr="005D5FA8" w:rsidRDefault="005D5FA8" w:rsidP="005D5F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противоправным поведением гражданина, проходящего альтернативную службу, содержащим признаки преступления. Освобождение гражданина, проходящего альтернативную службу, от уголовной ответственности по </w:t>
      </w:r>
      <w:proofErr w:type="spellStart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нереабилитирующим</w:t>
      </w:r>
      <w:proofErr w:type="spellEnd"/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основаниям не освобождает его от материальной ответственности;</w:t>
      </w:r>
    </w:p>
    <w:p w:rsidR="005D5FA8" w:rsidRPr="005D5FA8" w:rsidRDefault="005D5FA8" w:rsidP="005D5F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умышленным уничтожением или умышленным повреждением (порчей) имущества или другими умышленными действиями независимо от того, содержат ли они признаки преступления;</w:t>
      </w:r>
    </w:p>
    <w:p w:rsidR="005D5FA8" w:rsidRPr="005D5FA8" w:rsidRDefault="005D5FA8" w:rsidP="005D5F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недостачей имущества, выданного гражданину, проходящему альтернативную службу, в пользование для исполнения обязанностей альтернативной службы;</w:t>
      </w:r>
    </w:p>
    <w:p w:rsidR="005D5FA8" w:rsidRDefault="005D5FA8" w:rsidP="005D5F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гражданином, проходящим альтернативную службу, находившимся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:rsidR="00B71D40" w:rsidRPr="00B71D40" w:rsidRDefault="00B71D40" w:rsidP="00B71D40">
      <w:pPr>
        <w:pStyle w:val="a3"/>
        <w:ind w:firstLine="851"/>
        <w:rPr>
          <w:sz w:val="28"/>
          <w:szCs w:val="28"/>
        </w:rPr>
      </w:pPr>
      <w:r w:rsidRPr="00B71D40">
        <w:rPr>
          <w:b/>
          <w:bCs/>
          <w:sz w:val="28"/>
          <w:szCs w:val="28"/>
        </w:rPr>
        <w:t>Время прохождения гражданами альтернативной службы засчитывается в стаж работы и стаж работы в бюджетных организациях в порядке и на условиях, установленных законодательством.</w:t>
      </w:r>
    </w:p>
    <w:p w:rsidR="00B71D40" w:rsidRPr="00B71D40" w:rsidRDefault="00B71D40" w:rsidP="00B71D40">
      <w:pPr>
        <w:pStyle w:val="a3"/>
        <w:ind w:firstLine="851"/>
        <w:rPr>
          <w:sz w:val="28"/>
          <w:szCs w:val="28"/>
        </w:rPr>
      </w:pPr>
      <w:r w:rsidRPr="00B71D40">
        <w:rPr>
          <w:b/>
          <w:bCs/>
          <w:i/>
          <w:iCs/>
          <w:sz w:val="28"/>
          <w:szCs w:val="28"/>
        </w:rPr>
        <w:t>Порядок и условия прохождения гражданами альтернативной службы утверждены постановление Совета Министров Республики Беларусь от 27 июня 2016 г. № 497 «О прохождении гражданами альтернативной службы».</w:t>
      </w:r>
    </w:p>
    <w:p w:rsidR="005D5FA8" w:rsidRPr="005D5FA8" w:rsidRDefault="00FC5A40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5D5FA8" w:rsidRPr="005D5F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Республики Беларусь от 4 июня 2015 г. N 276-З «Об альтернативной службе»</w:t>
        </w:r>
      </w:hyperlink>
    </w:p>
    <w:p w:rsidR="005D5FA8" w:rsidRPr="005D5FA8" w:rsidRDefault="00FC5A40" w:rsidP="005D5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5D5FA8" w:rsidRPr="005D5F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Министерства труда и социальной защиты Республики Беларусь от 31 мая 2016 г. № 24 «О реализации Закона Республики Беларусь от 4 июня 2015 г. № 276-з «Об альтернативной службе»</w:t>
        </w:r>
      </w:hyperlink>
    </w:p>
    <w:p w:rsidR="00F34D22" w:rsidRDefault="00F34D22"/>
    <w:sectPr w:rsidR="00F34D22" w:rsidSect="00F3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28D7"/>
    <w:multiLevelType w:val="multilevel"/>
    <w:tmpl w:val="E3D0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A1897"/>
    <w:multiLevelType w:val="multilevel"/>
    <w:tmpl w:val="098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15782"/>
    <w:multiLevelType w:val="multilevel"/>
    <w:tmpl w:val="D81E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55780"/>
    <w:multiLevelType w:val="multilevel"/>
    <w:tmpl w:val="185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712CA"/>
    <w:multiLevelType w:val="multilevel"/>
    <w:tmpl w:val="0450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F1AB4"/>
    <w:multiLevelType w:val="multilevel"/>
    <w:tmpl w:val="7C4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D6935"/>
    <w:multiLevelType w:val="multilevel"/>
    <w:tmpl w:val="B0BA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D28CD"/>
    <w:multiLevelType w:val="multilevel"/>
    <w:tmpl w:val="01C4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B7B6B"/>
    <w:multiLevelType w:val="multilevel"/>
    <w:tmpl w:val="F97E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2240C"/>
    <w:multiLevelType w:val="multilevel"/>
    <w:tmpl w:val="3774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71E93"/>
    <w:multiLevelType w:val="multilevel"/>
    <w:tmpl w:val="5110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02E8B"/>
    <w:multiLevelType w:val="multilevel"/>
    <w:tmpl w:val="947C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31496"/>
    <w:multiLevelType w:val="multilevel"/>
    <w:tmpl w:val="0010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6273B5"/>
    <w:multiLevelType w:val="multilevel"/>
    <w:tmpl w:val="5F96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FA8"/>
    <w:rsid w:val="005D5FA8"/>
    <w:rsid w:val="00B71D40"/>
    <w:rsid w:val="00F34D22"/>
    <w:rsid w:val="00FC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22"/>
  </w:style>
  <w:style w:type="paragraph" w:styleId="2">
    <w:name w:val="heading 2"/>
    <w:basedOn w:val="a"/>
    <w:link w:val="20"/>
    <w:uiPriority w:val="9"/>
    <w:qFormat/>
    <w:rsid w:val="005D5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F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D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5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tkomtrud.gov.by/uploads/1/post-31.05.2016-24.pdf" TargetMode="External"/><Relationship Id="rId5" Type="http://schemas.openxmlformats.org/officeDocument/2006/relationships/hyperlink" Target="https://vitkomtrud.gov.by/uploads/1/539f0ebdb1-postanovlenie-dla-ssylki-alternativnaa-sluzb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2613</Words>
  <Characters>14897</Characters>
  <Application>Microsoft Office Word</Application>
  <DocSecurity>0</DocSecurity>
  <Lines>124</Lines>
  <Paragraphs>34</Paragraphs>
  <ScaleCrop>false</ScaleCrop>
  <Company/>
  <LinksUpToDate>false</LinksUpToDate>
  <CharactersWithSpaces>17476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2</cp:revision>
  <dcterms:created xsi:type="dcterms:W3CDTF">2025-09-18T07:53:00Z</dcterms:created>
  <dcterms:modified xsi:type="dcterms:W3CDTF">2026-03-24T07:01:00Z</dcterms:modified>
</cp:coreProperties>
</file>