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B5" w:rsidRPr="00E839B5" w:rsidRDefault="00E839B5" w:rsidP="00E839B5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E839B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Европейская неделя иммунизации</w:t>
      </w:r>
    </w:p>
    <w:p w:rsidR="00E839B5" w:rsidRPr="00E839B5" w:rsidRDefault="00E839B5" w:rsidP="00E839B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 w:rsidRPr="00E839B5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17 апреля 2026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E839B5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6AF6AB0A" wp14:editId="66F99220">
            <wp:extent cx="4953000" cy="3381375"/>
            <wp:effectExtent l="0" t="0" r="0" b="9525"/>
            <wp:docPr id="2" name="Рисунок 2" descr="https://cgevtb.by/files/files/imce/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evtb.by/files/files/imce/e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 19 по 25 апреля 2026 г. в Республике Беларусь по инициативе Всемирной организации здравоохранения проводится 20-я Европейская неделя иммунизации под лозунгом «Вакцины приносят результат – для каждого поколения».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Вот уже более двухсот лет иммунизация помогает человечеству делать мир безопаснее. Вакцины защищают каждого из нас по отдельности и позволяют нам защищать коллективное здоровье.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нашей стране благодаря ежегодному проведению ЕНИ стало возможным представить людям достоверную и исчерпывающую информацию о проведении профилактических прививок.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Активная реализация программ иммунизации и проводимая своевременная коррекция тактики иммунизации позволила удерживать эпидемическое благополучие в группе </w:t>
      </w:r>
      <w:proofErr w:type="spellStart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вакциноуправляемых</w:t>
      </w:r>
      <w:proofErr w:type="spellEnd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инфекций.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соответствии с Национальным календарем профилактических прививок проводятся плановые прививки против 13 инфекций: дифтерия, полиомиелит, столбняк, коклюш, туберкулез, корь, гепатит В, краснуха, </w:t>
      </w:r>
      <w:proofErr w:type="spellStart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эпидпаротит</w:t>
      </w:r>
      <w:proofErr w:type="spellEnd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пневмококковая и гемофильная инфекции, грипп (контингентам риска), а также с 2025 года введена вакцинация против инфекции, вызванная вирусом папилломы человека.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Сохранить достигнутое эпидемиологическое благополучие в отношении «</w:t>
      </w:r>
      <w:proofErr w:type="spellStart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вакциноуправляемых</w:t>
      </w:r>
      <w:proofErr w:type="spellEnd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»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:rsidR="00E839B5" w:rsidRPr="00E839B5" w:rsidRDefault="00E839B5" w:rsidP="00E839B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связи с этим с 22 по 24 апреля 2026 г. с 09:00 до 13:00 по телефону «горячей линии» 61-60-88 специалист отделения иммунопрофилактики отдела эпидемиологии, врач-эпидемиолог </w:t>
      </w:r>
      <w:proofErr w:type="spellStart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Жолтко</w:t>
      </w:r>
      <w:proofErr w:type="spellEnd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Данута</w:t>
      </w:r>
      <w:proofErr w:type="spellEnd"/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Дмитриевна проконсультирует всех обратившихся по вопросам вакцинопрофилактики инфекционных заболеваний.</w:t>
      </w:r>
    </w:p>
    <w:p w:rsidR="00E839B5" w:rsidRPr="00E839B5" w:rsidRDefault="00E839B5" w:rsidP="00E839B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Также предлагаем принять участие в онлайн-опросе на тему </w:t>
      </w:r>
      <w:hyperlink r:id="rId5" w:tgtFrame="_blank" w:history="1">
        <w:r w:rsidRPr="00E839B5">
          <w:rPr>
            <w:rFonts w:ascii="Arial" w:eastAsia="Times New Roman" w:hAnsi="Arial" w:cs="Arial"/>
            <w:color w:val="0088D9"/>
            <w:sz w:val="21"/>
            <w:szCs w:val="21"/>
            <w:u w:val="single"/>
            <w:lang w:eastAsia="ru-RU"/>
          </w:rPr>
          <w:t>«Что Вы знаете о вакцинации?»</w:t>
        </w:r>
      </w:hyperlink>
      <w:r w:rsidRPr="00E839B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907038" w:rsidRPr="00907038" w:rsidRDefault="00907038" w:rsidP="00907038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bookmarkStart w:id="0" w:name="_GoBack"/>
      <w:bookmarkEnd w:id="0"/>
    </w:p>
    <w:p w:rsid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</w:pPr>
    </w:p>
    <w:p w:rsid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218682BA" wp14:editId="1FF67164">
            <wp:extent cx="4953000" cy="3381375"/>
            <wp:effectExtent l="0" t="0" r="0" b="9525"/>
            <wp:docPr id="1" name="Рисунок 1" descr="https://cgevtb.by/files/files/imce/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e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 19 по 25 апреля 2026 г. в Республике Беларусь по инициативе Всемирной организации здравоохранения проводится 20-я Европейская неделя иммунизации под лозунгом «Вакцины приносят результат – для каждого поколения».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Вот уже более двухсот лет иммунизация помогает человечеству делать мир безопаснее. Вакцины защищают каждого из нас по отдельности и позволяют нам защищать коллективное здоровье.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нашей стране благодаря ежегодному проведению ЕНИ стало возможным представить людям достоверную и исчерпывающую информацию о проведении профилактических прививок.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Активная реализация программ иммунизации и проводимая своевременная коррекция тактики иммунизации позволила удерживать эпидемическое благополучие в группе </w:t>
      </w:r>
      <w:proofErr w:type="spellStart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вакциноуправляемых</w:t>
      </w:r>
      <w:proofErr w:type="spellEnd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инфекций.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соответствии с Национальным календарем профилактических прививок проводятся плановые прививки против 13 инфекций: дифтерия, полиомиелит, столбняк, коклюш, туберкулез, корь, гепатит В, краснуха, </w:t>
      </w:r>
      <w:proofErr w:type="spellStart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эпидпаротит</w:t>
      </w:r>
      <w:proofErr w:type="spellEnd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пневмококковая и гемофильная инфекции, грипп (контингентам риска), а также с 2025 года введена вакцинация против инфекции, вызванная вирусом папилломы человека.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Сохранить достигнутое эпидемиологическое благополучие в отношении «</w:t>
      </w:r>
      <w:proofErr w:type="spellStart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вакциноуправляемых</w:t>
      </w:r>
      <w:proofErr w:type="spellEnd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»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:rsidR="00907038" w:rsidRPr="00907038" w:rsidRDefault="00907038" w:rsidP="009070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В связи с этим с 22 по 24 апреля 2026 г. с 09:00 до 13:00 по телефону «горячей линии» 61-60-88 специалист отделения иммунопрофилактики отдела эпидемиологии, врач-эпидемиолог </w:t>
      </w:r>
      <w:proofErr w:type="spellStart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Жолтко</w:t>
      </w:r>
      <w:proofErr w:type="spellEnd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</w:t>
      </w:r>
      <w:proofErr w:type="spellStart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Данута</w:t>
      </w:r>
      <w:proofErr w:type="spellEnd"/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Дмитриевна проконсультирует всех обратившихся по вопросам вакцинопрофилактики инфекционных заболеваний.</w:t>
      </w:r>
    </w:p>
    <w:p w:rsidR="00907038" w:rsidRPr="00907038" w:rsidRDefault="00907038" w:rsidP="0090703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>Также предлагаем принять участие в онлайн-опросе на тему </w:t>
      </w:r>
      <w:hyperlink r:id="rId6" w:tgtFrame="_blank" w:history="1">
        <w:r w:rsidRPr="00907038">
          <w:rPr>
            <w:rFonts w:ascii="Arial" w:eastAsia="Times New Roman" w:hAnsi="Arial" w:cs="Arial"/>
            <w:color w:val="0088D9"/>
            <w:sz w:val="21"/>
            <w:szCs w:val="21"/>
            <w:u w:val="single"/>
            <w:lang w:eastAsia="ru-RU"/>
          </w:rPr>
          <w:t>«Что Вы знаете о вакцинации?»</w:t>
        </w:r>
      </w:hyperlink>
      <w:r w:rsidRPr="0090703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087B06" w:rsidRDefault="00087B06"/>
    <w:sectPr w:rsidR="0008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37"/>
    <w:rsid w:val="00087B06"/>
    <w:rsid w:val="00907038"/>
    <w:rsid w:val="00E839B5"/>
    <w:rsid w:val="00F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897F"/>
  <w15:chartTrackingRefBased/>
  <w15:docId w15:val="{1FEC55E8-17D4-4CE0-8FA1-84EF3EB2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4772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464349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776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812129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wUeMnDdjmJsIHgVlUpXFDL8JVzvsuOUdKnYGtCvRfmEx3jw/viewform?usp=header" TargetMode="External"/><Relationship Id="rId5" Type="http://schemas.openxmlformats.org/officeDocument/2006/relationships/hyperlink" Target="https://docs.google.com/forms/d/e/1FAIpQLScwUeMnDdjmJsIHgVlUpXFDL8JVzvsuOUdKnYGtCvRfmEx3jw/viewform?usp=head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2026-04-24T08:35:00Z</dcterms:created>
  <dcterms:modified xsi:type="dcterms:W3CDTF">2026-04-24T08:36:00Z</dcterms:modified>
</cp:coreProperties>
</file>