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5F" w:rsidRDefault="005C3E5F" w:rsidP="005C3E5F">
      <w:pPr>
        <w:pStyle w:val="titlencpi"/>
        <w:ind w:right="1"/>
        <w:jc w:val="center"/>
      </w:pPr>
      <w:r>
        <w:t>О вопросах эксплуатации маломерных судов</w:t>
      </w:r>
    </w:p>
    <w:p w:rsidR="005C3E5F" w:rsidRDefault="005C3E5F">
      <w:pPr>
        <w:pStyle w:val="newncpi"/>
      </w:pPr>
      <w:r>
        <w:t>С 1 января 2026 года вступило в силу постановление Совета Министров Республики Беларусь от 16 декабря 2025 г. № 731 «О вопросах эксплуатации маломерных судов», в котором консолидируются все вопросы правового регулирования в сфере эксплуатации маломерных судов.</w:t>
      </w:r>
    </w:p>
    <w:p w:rsidR="005C3E5F" w:rsidRDefault="005C3E5F">
      <w:pPr>
        <w:pStyle w:val="newncpi"/>
      </w:pPr>
      <w:r>
        <w:t>Постановлением утверждаются 4 положения о вопросах эксплуатации маломерных судов и Правила пользования маломерными судами и базами (сооружениями) для их стоянок.</w:t>
      </w:r>
    </w:p>
    <w:p w:rsidR="005C3E5F" w:rsidRPr="005C3E5F" w:rsidRDefault="005C3E5F">
      <w:pPr>
        <w:pStyle w:val="newncpi"/>
      </w:pPr>
      <w:r w:rsidRPr="005C3E5F">
        <w:rPr>
          <w:iCs/>
        </w:rPr>
        <w:t>Утверждаются положения о порядке государственной регистрации и классификации маломерных судов, их технического освидетельствования, получения удостоверения на право управления моторным маломерным судном, в том числе международного.</w:t>
      </w:r>
    </w:p>
    <w:p w:rsidR="005C3E5F" w:rsidRDefault="005C3E5F">
      <w:pPr>
        <w:pStyle w:val="newncpi"/>
      </w:pPr>
      <w:r>
        <w:t>Данные положения актуализированы под требования действующего законодательства и доработаны с учетом практики их применения. Вместо отсылочных предписаний, предусматривающих компетенцию МЧС, установлены конкретные формы документов.</w:t>
      </w:r>
    </w:p>
    <w:p w:rsidR="005C3E5F" w:rsidRDefault="005C3E5F">
      <w:pPr>
        <w:pStyle w:val="newncpi"/>
      </w:pPr>
      <w:r>
        <w:t>В связи с появлением иных типов маломерных судов на водных объектах страны Положение о порядке государственной регистрации и классификации маломерных судов дополнено двумя типами маломерных судов:</w:t>
      </w:r>
    </w:p>
    <w:p w:rsidR="005C3E5F" w:rsidRDefault="005C3E5F">
      <w:pPr>
        <w:pStyle w:val="newncpi"/>
      </w:pPr>
      <w:proofErr w:type="spellStart"/>
      <w:r>
        <w:t>аэробот</w:t>
      </w:r>
      <w:proofErr w:type="spellEnd"/>
      <w:r>
        <w:t xml:space="preserve"> (</w:t>
      </w:r>
      <w:proofErr w:type="spellStart"/>
      <w:r>
        <w:t>аэролодка</w:t>
      </w:r>
      <w:proofErr w:type="spellEnd"/>
      <w:r>
        <w:t>);</w:t>
      </w:r>
    </w:p>
    <w:p w:rsidR="005C3E5F" w:rsidRDefault="005C3E5F">
      <w:pPr>
        <w:pStyle w:val="newncpi"/>
      </w:pPr>
      <w:r>
        <w:t>судно на воздушной подушке.</w:t>
      </w:r>
    </w:p>
    <w:p w:rsidR="005C3E5F" w:rsidRDefault="005C3E5F">
      <w:pPr>
        <w:pStyle w:val="newncpi"/>
      </w:pPr>
      <w:r>
        <w:t>Учет зарегистрированных маломерных судов, выданных удостоверений на право управления моторным маломерным судном, мощность двигателя которого превышает 3,7 киловатта (5 лошадиных сил), и международных удостоверений на право управления прогулочным судном, учет граждан, прошедших обучение, учет слушателей, а также реестр баз (сооружений) для стоянок маломерных судов осуществляется в электронном виде в связи с введением в эксплуатацию государственной информационной системы регистрации, учета и классификации маломерных судов, а также выдачи удостоверений на право управления моторными маломерными судами.</w:t>
      </w:r>
    </w:p>
    <w:p w:rsidR="005C3E5F" w:rsidRDefault="005C3E5F">
      <w:pPr>
        <w:pStyle w:val="newncpi"/>
      </w:pPr>
      <w:r>
        <w:t>Кроме того, с учетом анализа причин и условий, способствовавших аварийным случаям с участием маломерных судов, введены нормы безопасности при эксплуатации маломерных судов гражданами, а также требования при осуществлении буксировки судами средств активного отдыха.</w:t>
      </w:r>
    </w:p>
    <w:p w:rsidR="005C3E5F" w:rsidRPr="005C3E5F" w:rsidRDefault="005C3E5F">
      <w:pPr>
        <w:pStyle w:val="newncpi"/>
      </w:pPr>
      <w:r w:rsidRPr="005C3E5F">
        <w:rPr>
          <w:iCs/>
        </w:rPr>
        <w:t>Запрещается перевозка на маломерном судне детей до 7-летнего возраста без сопровождения совершеннолетнего. При этом судоводитель не является сопровождающим.</w:t>
      </w:r>
    </w:p>
    <w:p w:rsidR="005C3E5F" w:rsidRPr="005C3E5F" w:rsidRDefault="005C3E5F">
      <w:pPr>
        <w:pStyle w:val="newncpi"/>
      </w:pPr>
      <w:r w:rsidRPr="005C3E5F">
        <w:rPr>
          <w:iCs/>
        </w:rPr>
        <w:t xml:space="preserve">Лица, находящиеся на буксируемых маломерными судами средствах (водные лыжи, </w:t>
      </w:r>
      <w:proofErr w:type="spellStart"/>
      <w:r w:rsidRPr="005C3E5F">
        <w:rPr>
          <w:iCs/>
        </w:rPr>
        <w:t>вейкборды</w:t>
      </w:r>
      <w:proofErr w:type="spellEnd"/>
      <w:r w:rsidRPr="005C3E5F">
        <w:rPr>
          <w:iCs/>
        </w:rPr>
        <w:t>, «бананы», круги, парусно-парашютные средства и другие средства аналогичного назначения), должны быть в застегнутых спасательных жилетах.</w:t>
      </w:r>
    </w:p>
    <w:p w:rsidR="005C3E5F" w:rsidRPr="005C3E5F" w:rsidRDefault="005C3E5F">
      <w:pPr>
        <w:pStyle w:val="newncpi"/>
      </w:pPr>
      <w:r w:rsidRPr="005C3E5F">
        <w:rPr>
          <w:iCs/>
        </w:rPr>
        <w:t>Судоводителю запрещается буксировать маломерным судном буксируемые средства при отсутствии на судне лица, осуществляющего наблюдение за буксируемым средством и находящимися на нем людьми.</w:t>
      </w:r>
    </w:p>
    <w:p w:rsidR="005C3E5F" w:rsidRPr="005C3E5F" w:rsidRDefault="005C3E5F">
      <w:pPr>
        <w:pStyle w:val="newncpi"/>
      </w:pPr>
      <w:r w:rsidRPr="005C3E5F">
        <w:rPr>
          <w:iCs/>
        </w:rPr>
        <w:t>Лицо, осуществляющее наблюдение за буксируемым средством и находящимися на нем людьми, должно информировать судоводителя о возникновении опасного сближения, которое может привести к столкновению буксируемого средства, либо о падении людей с буксируемого средства, запутывании или обрыве буксирного троса (линя) в целях принятия судоводителем соответствующих решений.</w:t>
      </w:r>
    </w:p>
    <w:p w:rsidR="00EE7950" w:rsidRDefault="005C3E5F" w:rsidP="005C3E5F">
      <w:pPr>
        <w:pStyle w:val="newncpi"/>
      </w:pPr>
      <w:r>
        <w:t xml:space="preserve">В результате принятия постановления вопросы эксплуатации маломерных судов исключены из постановлений Совета Министров Республики Беларусь от 20 июня 2007 г. № 812 «Об утверждении Правил государственной регистрации судов внутреннего плавания, судов смешанного (река–море) плавания и Правил пользования маломерными судами и базами (сооружениями) для их стоянок» и от 28 декабря 2013 г. № 1149 «О некоторых мерах по реализации Указа Президента Республики Беларусь от 25 июля </w:t>
      </w:r>
      <w:r>
        <w:lastRenderedPageBreak/>
        <w:t>2013 г. № 332», а постановления Правительства от 1 апреля 2016 г. № 271 «Об утверждении Положения о порядке изъятия удостоверения на право управления моторным маломерным судном, мощность двигателя которого превышает 3,7 киловатта (5 лошадиных сил), международного удостоверения на право управления прогулочным судном» и от 15 мая 2017 г. № 355 «Об утверждении Положения о порядке и основаниях выдачи, обмена, аннулирования и изъятия международного удостоверения на право управления прогулочным судном, а также выдачи его дубликата и внесении изменения и дополнения в постановление Совета Министров Республики Беларусь от 28 декабря 2013 г. № 1149» признаются утратившими силу.</w:t>
      </w:r>
    </w:p>
    <w:p w:rsidR="005C3E5F" w:rsidRDefault="005C3E5F" w:rsidP="005C3E5F">
      <w:pPr>
        <w:pStyle w:val="newncpi"/>
      </w:pPr>
    </w:p>
    <w:p w:rsidR="005C3E5F" w:rsidRDefault="005C3E5F" w:rsidP="005C3E5F">
      <w:pPr>
        <w:pStyle w:val="newncpi"/>
        <w:ind w:firstLine="0"/>
      </w:pPr>
      <w:r>
        <w:t>Прокурор Ушачского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Н.Ф.Оводнёва</w:t>
      </w:r>
      <w:bookmarkStart w:id="0" w:name="_GoBack"/>
      <w:bookmarkEnd w:id="0"/>
      <w:proofErr w:type="spellEnd"/>
    </w:p>
    <w:sectPr w:rsidR="005C3E5F" w:rsidSect="005C3E5F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22" w:rsidRDefault="00131622" w:rsidP="005C3E5F">
      <w:pPr>
        <w:spacing w:after="0" w:line="240" w:lineRule="auto"/>
      </w:pPr>
      <w:r>
        <w:separator/>
      </w:r>
    </w:p>
  </w:endnote>
  <w:endnote w:type="continuationSeparator" w:id="0">
    <w:p w:rsidR="00131622" w:rsidRDefault="00131622" w:rsidP="005C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22" w:rsidRDefault="00131622" w:rsidP="005C3E5F">
      <w:pPr>
        <w:spacing w:after="0" w:line="240" w:lineRule="auto"/>
      </w:pPr>
      <w:r>
        <w:separator/>
      </w:r>
    </w:p>
  </w:footnote>
  <w:footnote w:type="continuationSeparator" w:id="0">
    <w:p w:rsidR="00131622" w:rsidRDefault="00131622" w:rsidP="005C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5F" w:rsidRDefault="005C3E5F" w:rsidP="00AF67F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C3E5F" w:rsidRDefault="005C3E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5F" w:rsidRPr="005C3E5F" w:rsidRDefault="005C3E5F" w:rsidP="00AF67F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C3E5F">
      <w:rPr>
        <w:rStyle w:val="a7"/>
        <w:rFonts w:ascii="Times New Roman" w:hAnsi="Times New Roman" w:cs="Times New Roman"/>
        <w:sz w:val="24"/>
      </w:rPr>
      <w:fldChar w:fldCharType="begin"/>
    </w:r>
    <w:r w:rsidRPr="005C3E5F">
      <w:rPr>
        <w:rStyle w:val="a7"/>
        <w:rFonts w:ascii="Times New Roman" w:hAnsi="Times New Roman" w:cs="Times New Roman"/>
        <w:sz w:val="24"/>
      </w:rPr>
      <w:instrText xml:space="preserve"> PAGE </w:instrText>
    </w:r>
    <w:r w:rsidRPr="005C3E5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C3E5F">
      <w:rPr>
        <w:rStyle w:val="a7"/>
        <w:rFonts w:ascii="Times New Roman" w:hAnsi="Times New Roman" w:cs="Times New Roman"/>
        <w:sz w:val="24"/>
      </w:rPr>
      <w:fldChar w:fldCharType="end"/>
    </w:r>
  </w:p>
  <w:p w:rsidR="005C3E5F" w:rsidRPr="005C3E5F" w:rsidRDefault="005C3E5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5F"/>
    <w:rsid w:val="00131622"/>
    <w:rsid w:val="00381C55"/>
    <w:rsid w:val="005C3E5F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B7B0B"/>
  <w15:chartTrackingRefBased/>
  <w15:docId w15:val="{A916442A-DE34-44B9-A184-2A33EB6F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C3E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5C3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5C3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E5F"/>
  </w:style>
  <w:style w:type="paragraph" w:styleId="a5">
    <w:name w:val="footer"/>
    <w:basedOn w:val="a"/>
    <w:link w:val="a6"/>
    <w:uiPriority w:val="99"/>
    <w:unhideWhenUsed/>
    <w:rsid w:val="005C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E5F"/>
  </w:style>
  <w:style w:type="character" w:styleId="a7">
    <w:name w:val="page number"/>
    <w:basedOn w:val="a0"/>
    <w:uiPriority w:val="99"/>
    <w:semiHidden/>
    <w:unhideWhenUsed/>
    <w:rsid w:val="005C3E5F"/>
  </w:style>
  <w:style w:type="table" w:styleId="a8">
    <w:name w:val="Table Grid"/>
    <w:basedOn w:val="a1"/>
    <w:uiPriority w:val="39"/>
    <w:rsid w:val="005C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3649</Characters>
  <Application>Microsoft Office Word</Application>
  <DocSecurity>0</DocSecurity>
  <Lines>65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1</cp:revision>
  <cp:lastPrinted>2026-03-31T05:50:00Z</cp:lastPrinted>
  <dcterms:created xsi:type="dcterms:W3CDTF">2026-03-31T05:48:00Z</dcterms:created>
  <dcterms:modified xsi:type="dcterms:W3CDTF">2026-03-31T05:50:00Z</dcterms:modified>
</cp:coreProperties>
</file>