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A2E" w:rsidRDefault="00BF3A2E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МИНИСТЕРСТВА ЗДРАВООХРАНЕНИЯ РЕСПУБЛИКИ БЕЛАРУСЬ</w:t>
      </w:r>
    </w:p>
    <w:p w:rsidR="00BF3A2E" w:rsidRDefault="00BF3A2E">
      <w:pPr>
        <w:pStyle w:val="newncpi"/>
        <w:ind w:firstLine="0"/>
        <w:jc w:val="center"/>
      </w:pPr>
      <w:r>
        <w:rPr>
          <w:rStyle w:val="datepr"/>
        </w:rPr>
        <w:t>17 мая 2018 г.</w:t>
      </w:r>
      <w:r>
        <w:rPr>
          <w:rStyle w:val="number"/>
        </w:rPr>
        <w:t xml:space="preserve"> № 42</w:t>
      </w:r>
    </w:p>
    <w:p w:rsidR="00BF3A2E" w:rsidRDefault="00BF3A2E">
      <w:pPr>
        <w:pStyle w:val="titlencpi"/>
      </w:pPr>
      <w:r>
        <w:t>О профилактических прививках</w:t>
      </w:r>
    </w:p>
    <w:p w:rsidR="00BF3A2E" w:rsidRDefault="00BF3A2E">
      <w:pPr>
        <w:pStyle w:val="changei"/>
      </w:pPr>
      <w:r>
        <w:t>Изменения и дополнения:</w:t>
      </w:r>
    </w:p>
    <w:p w:rsidR="00BF3A2E" w:rsidRDefault="00BF3A2E">
      <w:pPr>
        <w:pStyle w:val="changeadd"/>
      </w:pPr>
      <w:r>
        <w:t>Постановление Министерства здравоохранения Республики Беларусь от 11 октября 2021 г. № 109 (зарегистрировано в Национальном реестре - № 8/37265 от 21.10.2021 г.) &lt;W22137265&gt;;</w:t>
      </w:r>
    </w:p>
    <w:p w:rsidR="00BF3A2E" w:rsidRDefault="00BF3A2E">
      <w:pPr>
        <w:pStyle w:val="changeadd"/>
      </w:pPr>
      <w:r>
        <w:t>Постановление Министерства здравоохранения Республики Беларусь от 30 декабря 2021 г. № 132 (зарегистрировано в Национальном реестре - № 8/37514 от 06.01.2022 г.) &lt;W22237514&gt;;</w:t>
      </w:r>
    </w:p>
    <w:p w:rsidR="00BF3A2E" w:rsidRDefault="00BF3A2E">
      <w:pPr>
        <w:pStyle w:val="changeadd"/>
      </w:pPr>
      <w:r>
        <w:t>Постановление Министерства здравоохранения Республики Беларусь от 16 января 2023 г. № 8 (зарегистрировано в Национальном реестре - № 8/39456 от 30.01.2023 г.) &lt;W22339456&gt;;</w:t>
      </w:r>
    </w:p>
    <w:p w:rsidR="00BF3A2E" w:rsidRDefault="00BF3A2E">
      <w:pPr>
        <w:pStyle w:val="changeadd"/>
      </w:pPr>
      <w:r>
        <w:t>Постановление Министерства здравоохранения Республики Беларусь от 5 октября 2023 г. № 162 (зарегистрировано в Национальном реестре - № 8/40579 от 20.10.2023 г.) &lt;W22340579&gt;;</w:t>
      </w:r>
    </w:p>
    <w:p w:rsidR="00BF3A2E" w:rsidRDefault="00BF3A2E">
      <w:pPr>
        <w:pStyle w:val="changeadd"/>
      </w:pPr>
      <w:r>
        <w:t>Постановление Министерства здравоохранения Республики Беларусь от 1 июля 2024 г. № 111 (зарегистрировано в Национальном реестре - № 8/41894 от 18.07.2024 г.) &lt;W22441894&gt;;</w:t>
      </w:r>
    </w:p>
    <w:p w:rsidR="00BF3A2E" w:rsidRDefault="00BF3A2E">
      <w:pPr>
        <w:pStyle w:val="changeadd"/>
      </w:pPr>
      <w:r>
        <w:t>Постановление Министерства здравоохранения Республики Беларусь от 13 января 2025 г. № 3 (зарегистрировано в Национальном реестре - № 8/42806 от 28.01.2025 г.) &lt;W22542806&gt;</w:t>
      </w:r>
    </w:p>
    <w:p w:rsidR="00BF3A2E" w:rsidRDefault="00BF3A2E">
      <w:pPr>
        <w:pStyle w:val="newncpi"/>
      </w:pPr>
      <w:r>
        <w:t> </w:t>
      </w:r>
    </w:p>
    <w:p w:rsidR="00BF3A2E" w:rsidRDefault="00BF3A2E">
      <w:pPr>
        <w:pStyle w:val="preamble"/>
      </w:pPr>
      <w:r>
        <w:t>На основании части четвертой статьи 24 Закона Республики Беларусь от 7 января 2012 г. № 340-З «О санитарно-эпидемиологическом благополучии населения», подпункта 9.1 пункта 9 Положения о Министерстве здравоохранения Республики Беларусь, утвержденного постановлением Совета Министров Республики Беларусь от 28 октября 2011 г. № 1446, Министерство здравоохранения Республики Беларусь ПОСТАНОВЛЯЕТ:</w:t>
      </w:r>
    </w:p>
    <w:p w:rsidR="00BF3A2E" w:rsidRDefault="00BF3A2E">
      <w:pPr>
        <w:pStyle w:val="point"/>
      </w:pPr>
      <w:r>
        <w:t>1. Установить:</w:t>
      </w:r>
    </w:p>
    <w:p w:rsidR="00BF3A2E" w:rsidRDefault="00BF3A2E">
      <w:pPr>
        <w:pStyle w:val="newncpi"/>
      </w:pPr>
      <w:r>
        <w:t>Национальный календарь профилактических прививок согласно приложению 1;</w:t>
      </w:r>
    </w:p>
    <w:p w:rsidR="00BF3A2E" w:rsidRDefault="00BF3A2E">
      <w:pPr>
        <w:pStyle w:val="newncpi"/>
      </w:pPr>
      <w:r>
        <w:t>перечень профилактических прививок по эпидемическим показаниям согласно приложению 2.</w:t>
      </w:r>
    </w:p>
    <w:p w:rsidR="00BF3A2E" w:rsidRDefault="00BF3A2E">
      <w:pPr>
        <w:pStyle w:val="point"/>
      </w:pPr>
      <w:r>
        <w:t>2. Определить, что:</w:t>
      </w:r>
    </w:p>
    <w:p w:rsidR="00BF3A2E" w:rsidRDefault="00BF3A2E">
      <w:pPr>
        <w:pStyle w:val="underpoint"/>
      </w:pPr>
      <w:r>
        <w:t>2.1. профилактические прививки в соответствии с Национальным календарем профилактических прививок проводятся в определенные сроки жизни человека независимо от эпидемиологической ситуации для создания специфической невосприимчивости организма человека к соответствующим инфекционным заболеваниям;</w:t>
      </w:r>
    </w:p>
    <w:p w:rsidR="00BF3A2E" w:rsidRDefault="00BF3A2E">
      <w:pPr>
        <w:pStyle w:val="underpoint"/>
      </w:pPr>
      <w:r>
        <w:t>2.2. для целей настоящего постановления под эпидемическими показаниями подразумевается:</w:t>
      </w:r>
    </w:p>
    <w:p w:rsidR="00BF3A2E" w:rsidRDefault="00BF3A2E">
      <w:pPr>
        <w:pStyle w:val="newncpi"/>
      </w:pPr>
      <w:r>
        <w:t>нахождение в контакте с пациентом, страдающим инфекционным заболеванием (с подозрением на инфекционное заболевание), против которого проводятся профилактические прививки;</w:t>
      </w:r>
    </w:p>
    <w:p w:rsidR="00BF3A2E" w:rsidRDefault="00BF3A2E">
      <w:pPr>
        <w:pStyle w:val="newncpi"/>
      </w:pPr>
      <w:r>
        <w:t>наличие при осуществлении профессиональной деятельности риска инфицирования возбудителями инфекционных заболеваний, против которых проводятся профилактические прививки;</w:t>
      </w:r>
    </w:p>
    <w:p w:rsidR="00BF3A2E" w:rsidRDefault="00BF3A2E">
      <w:pPr>
        <w:pStyle w:val="newncpi"/>
      </w:pPr>
      <w:r>
        <w:t xml:space="preserve">наличие в условиях неблагополучной санитарно-эпидемиологической обстановки в Республике Беларусь или на территории ее отдельных административно-территориальных </w:t>
      </w:r>
      <w:r>
        <w:lastRenderedPageBreak/>
        <w:t>единиц, а также на территории других государств риска инфицирования возбудителями инфекционных заболеваний, против которых проводятся профилактические прививки;</w:t>
      </w:r>
    </w:p>
    <w:p w:rsidR="00BF3A2E" w:rsidRDefault="00BF3A2E">
      <w:pPr>
        <w:pStyle w:val="newncpi"/>
      </w:pPr>
      <w:r>
        <w:t>наличие при возможном заносе инфекционных заболеваний на территорию Республики Беларусь риска инфицирования возбудителями инфекционных заболеваний, против которых проводятся профилактические прививки;</w:t>
      </w:r>
    </w:p>
    <w:p w:rsidR="00BF3A2E" w:rsidRDefault="00BF3A2E">
      <w:pPr>
        <w:pStyle w:val="newncpi"/>
      </w:pPr>
      <w:r>
        <w:t>наличие заболеваний (состояний), при которых инфицирование возбудителями инфекционных заболеваний, против которых проводятся профилактические прививки, может привести к осложненному течению данных заболеваний (состояний) или летальному исходу;</w:t>
      </w:r>
    </w:p>
    <w:p w:rsidR="00BF3A2E" w:rsidRDefault="00BF3A2E">
      <w:pPr>
        <w:pStyle w:val="underpoint"/>
      </w:pPr>
      <w:r>
        <w:t>2.3. профилактические прививки проводятся в государственных организациях здравоохранения, а также в иных организациях, имеющих лицензию на медицинскую деятельность, включающую услугу по вакцинации, выданную в порядке, установленном законодательством о лицензировании. Информация о проведении профилактической прививки вносится в медицинские документы пациента медицинским работником, непосредственно ее выполнившим;</w:t>
      </w:r>
    </w:p>
    <w:p w:rsidR="00BF3A2E" w:rsidRDefault="00BF3A2E">
      <w:pPr>
        <w:pStyle w:val="underpoint"/>
      </w:pPr>
      <w:r>
        <w:t>2.4. при отказе пациента (в случаях, предусмотренных законодательством, – лица, указанного в части второй статьи 18 Закона Республики Беларусь от 18 июня 1993 г. № 2435-XII «О здравоохранении») от проведения профилактической прививки лечащим врачом должны быть разъяснены в доступной форме возможные последствия отказа от профилактической прививки. Отказ от профилактической прививки оформляется записью в медицинских документах пациента и подписывается пациентом (лицом, указанным в части второй статьи 18 Закона Республики Беларусь «О здравоохранении») и лечащим врачом;</w:t>
      </w:r>
    </w:p>
    <w:p w:rsidR="00BF3A2E" w:rsidRDefault="00BF3A2E">
      <w:pPr>
        <w:pStyle w:val="underpoint"/>
      </w:pPr>
      <w:r>
        <w:t>2.5. профилактические прививки осуществляются с учетом показаний и противопоказаний к их проведению, в соответствии с инструкцией по медицинскому применению (листком-вкладышем, общей характеристикой лекарственного препарата), прилагаемой к иммунобиологическому лекарственному препарату;</w:t>
      </w:r>
    </w:p>
    <w:p w:rsidR="00BF3A2E" w:rsidRDefault="00BF3A2E">
      <w:pPr>
        <w:pStyle w:val="underpoint"/>
      </w:pPr>
      <w:r>
        <w:t>2.6. перед проведением профилактической прививки врач-специалист проводит медицинский осмотр лица и фиксирует его результаты в медицинских документах;</w:t>
      </w:r>
    </w:p>
    <w:p w:rsidR="00BF3A2E" w:rsidRDefault="00BF3A2E">
      <w:pPr>
        <w:pStyle w:val="underpoint"/>
      </w:pPr>
      <w:r>
        <w:t>2.7. медицинский работник организации здравоохранения, проводивший лицу профилактическую прививку, осуществляет наблюдение за ним в течение 30 минут после введения иммунобиологического лекарственного препарата;</w:t>
      </w:r>
    </w:p>
    <w:p w:rsidR="00BF3A2E" w:rsidRDefault="00BF3A2E">
      <w:pPr>
        <w:pStyle w:val="underpoint"/>
      </w:pPr>
      <w:r>
        <w:t>2.8. при проведении профилактических прививок используются вакцины, позволяющие обеспечить максимальную эффективность иммунизации.</w:t>
      </w:r>
    </w:p>
    <w:p w:rsidR="00BF3A2E" w:rsidRDefault="00BF3A2E">
      <w:pPr>
        <w:pStyle w:val="point"/>
      </w:pPr>
      <w:r>
        <w:t>3. Признать утратившими силу:</w:t>
      </w:r>
    </w:p>
    <w:p w:rsidR="00BF3A2E" w:rsidRDefault="00BF3A2E">
      <w:pPr>
        <w:pStyle w:val="newncpi"/>
      </w:pPr>
      <w:r>
        <w:t>постановление Министерства здравоохранения Республики Беларусь от 18 июля 2012 г. № 106 «Об установлении Национального календаря профилактических прививок, перечня профилактических прививок по эпидемическим показаниям, порядка и сроков их проведения и признании утратившими силу постановлений Министерства здравоохранения Республики Беларусь от 29 сентября 2006 г. № 76 и от 8 августа 2011 г. № 78» (Национальный правовой Интернет-портал Республики Беларусь, 10.08.2012, 8/26238);</w:t>
      </w:r>
    </w:p>
    <w:p w:rsidR="00BF3A2E" w:rsidRDefault="00BF3A2E">
      <w:pPr>
        <w:pStyle w:val="newncpi"/>
      </w:pPr>
      <w:r>
        <w:t>постановление Министерства здравоохранения Республики Беларусь от 12 февраля 2016 г. № 25 «О внесении дополнений и изменений в постановление Министерства здравоохранения Республики Беларусь от 18 июля 2012 г. № 106» (Национальный правовой Интернет-портал Республики Беларусь, 12.03.2016, 8/30740).</w:t>
      </w:r>
    </w:p>
    <w:p w:rsidR="00BF3A2E" w:rsidRDefault="00BF3A2E">
      <w:pPr>
        <w:pStyle w:val="point"/>
      </w:pPr>
      <w:r>
        <w:t>4. Настоящее постановление вступает в силу после его официального опубликования.</w:t>
      </w:r>
    </w:p>
    <w:p w:rsidR="00BF3A2E" w:rsidRDefault="00BF3A2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4"/>
        <w:gridCol w:w="4685"/>
      </w:tblGrid>
      <w:tr w:rsidR="00BF3A2E">
        <w:trPr>
          <w:trHeight w:val="238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F3A2E" w:rsidRDefault="00BF3A2E">
            <w:pPr>
              <w:pStyle w:val="newncpi0"/>
              <w:jc w:val="left"/>
            </w:pPr>
            <w:r>
              <w:rPr>
                <w:rStyle w:val="post"/>
              </w:rPr>
              <w:t>Первый заместитель Министра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F3A2E" w:rsidRDefault="00BF3A2E">
            <w:pPr>
              <w:pStyle w:val="newncpi0"/>
              <w:jc w:val="right"/>
            </w:pPr>
            <w:r>
              <w:rPr>
                <w:rStyle w:val="pers"/>
              </w:rPr>
              <w:t>Д.Л.Пиневич</w:t>
            </w:r>
          </w:p>
        </w:tc>
      </w:tr>
    </w:tbl>
    <w:p w:rsidR="00BF3A2E" w:rsidRDefault="00BF3A2E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47"/>
        <w:gridCol w:w="3122"/>
      </w:tblGrid>
      <w:tr w:rsidR="00BF3A2E">
        <w:trPr>
          <w:trHeight w:val="238"/>
        </w:trPr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append1"/>
            </w:pPr>
            <w:r>
              <w:t>Приложение 1</w:t>
            </w:r>
          </w:p>
          <w:p w:rsidR="00BF3A2E" w:rsidRDefault="00BF3A2E">
            <w:pPr>
              <w:pStyle w:val="append"/>
            </w:pPr>
            <w:r>
              <w:lastRenderedPageBreak/>
              <w:t>к постановлению</w:t>
            </w:r>
            <w:r>
              <w:br/>
              <w:t>Министерства здравоохранения</w:t>
            </w:r>
            <w:r>
              <w:br/>
              <w:t>Республики Беларусь</w:t>
            </w:r>
          </w:p>
          <w:p w:rsidR="00BF3A2E" w:rsidRDefault="00BF3A2E">
            <w:pPr>
              <w:pStyle w:val="append"/>
            </w:pPr>
            <w:r>
              <w:t>17.05.2018 № 42</w:t>
            </w:r>
          </w:p>
        </w:tc>
      </w:tr>
    </w:tbl>
    <w:p w:rsidR="00BF3A2E" w:rsidRDefault="00BF3A2E">
      <w:pPr>
        <w:pStyle w:val="titlep"/>
      </w:pPr>
      <w:r>
        <w:lastRenderedPageBreak/>
        <w:t>Национальный календарь профилактических прививок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566"/>
        <w:gridCol w:w="2132"/>
        <w:gridCol w:w="6671"/>
      </w:tblGrid>
      <w:tr w:rsidR="00BF3A2E">
        <w:trPr>
          <w:trHeight w:val="238"/>
        </w:trPr>
        <w:tc>
          <w:tcPr>
            <w:tcW w:w="30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3A2E" w:rsidRDefault="00BF3A2E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1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3A2E" w:rsidRDefault="00BF3A2E">
            <w:pPr>
              <w:pStyle w:val="table10"/>
              <w:jc w:val="center"/>
            </w:pPr>
            <w:r>
              <w:t>Перечень инфекций, против которых проводятся профилактические прививки</w:t>
            </w:r>
          </w:p>
        </w:tc>
        <w:tc>
          <w:tcPr>
            <w:tcW w:w="35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3A2E" w:rsidRDefault="00BF3A2E">
            <w:pPr>
              <w:pStyle w:val="table10"/>
              <w:jc w:val="center"/>
            </w:pPr>
            <w:r>
              <w:t>Группы физических лиц, подлежащих профилактическим прививкам, и сроки проведения профилактических прививок</w:t>
            </w:r>
          </w:p>
        </w:tc>
      </w:tr>
      <w:tr w:rsidR="00BF3A2E">
        <w:trPr>
          <w:trHeight w:val="238"/>
        </w:trPr>
        <w:tc>
          <w:tcPr>
            <w:tcW w:w="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  <w:jc w:val="center"/>
            </w:pPr>
            <w:r>
              <w:t>1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</w:pPr>
            <w:r>
              <w:t>Вирусный гепатит B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</w:pPr>
            <w:r>
              <w:t>Новорожденные в первые 12 часов жизни, дети в возрасте 2, 3, 4 месяцев</w:t>
            </w:r>
          </w:p>
        </w:tc>
      </w:tr>
      <w:tr w:rsidR="00BF3A2E">
        <w:trPr>
          <w:trHeight w:val="238"/>
        </w:trPr>
        <w:tc>
          <w:tcPr>
            <w:tcW w:w="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  <w:jc w:val="center"/>
            </w:pPr>
            <w:r>
              <w:t>2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</w:pPr>
            <w:r>
              <w:t>Туберкулез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</w:pPr>
            <w:r>
              <w:t>Новорожденные на 3–5-й день жизни</w:t>
            </w:r>
          </w:p>
        </w:tc>
      </w:tr>
      <w:tr w:rsidR="00BF3A2E">
        <w:trPr>
          <w:trHeight w:val="238"/>
        </w:trPr>
        <w:tc>
          <w:tcPr>
            <w:tcW w:w="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  <w:jc w:val="center"/>
            </w:pPr>
            <w:r>
              <w:t>3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</w:pPr>
            <w:r>
              <w:t>Пневмококковая инфекция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</w:pPr>
            <w:r>
              <w:t>Дети в возрасте 2, 4 и 12 месяцев</w:t>
            </w:r>
          </w:p>
        </w:tc>
      </w:tr>
      <w:tr w:rsidR="00BF3A2E">
        <w:trPr>
          <w:trHeight w:val="238"/>
        </w:trPr>
        <w:tc>
          <w:tcPr>
            <w:tcW w:w="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  <w:jc w:val="center"/>
            </w:pPr>
            <w:r>
              <w:t>4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</w:pPr>
            <w:r>
              <w:t>Дифтерия, столбняк, коклюш, гемофильная инфекция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</w:pPr>
            <w:r>
              <w:t>Дети в возрасте 2, 3, 4 месяцев</w:t>
            </w:r>
          </w:p>
        </w:tc>
      </w:tr>
      <w:tr w:rsidR="00BF3A2E">
        <w:trPr>
          <w:trHeight w:val="238"/>
        </w:trPr>
        <w:tc>
          <w:tcPr>
            <w:tcW w:w="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  <w:jc w:val="center"/>
            </w:pPr>
            <w:r>
              <w:t>5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</w:pPr>
            <w:r>
              <w:t>Инфекция, вызванная вирусом папилломы человека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</w:pPr>
            <w:r>
              <w:t>Дети (девочки) в возрасте 11 лет</w:t>
            </w:r>
          </w:p>
        </w:tc>
      </w:tr>
      <w:tr w:rsidR="00BF3A2E">
        <w:trPr>
          <w:trHeight w:val="238"/>
        </w:trPr>
        <w:tc>
          <w:tcPr>
            <w:tcW w:w="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  <w:jc w:val="center"/>
            </w:pPr>
            <w:r>
              <w:t>6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</w:pPr>
            <w:r>
              <w:t>Дифтерия, столбняк, коклюш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</w:pPr>
            <w:r>
              <w:t>Дети в возрасте 18 месяцев и 6 лет</w:t>
            </w:r>
          </w:p>
        </w:tc>
      </w:tr>
      <w:tr w:rsidR="00BF3A2E">
        <w:trPr>
          <w:trHeight w:val="238"/>
        </w:trPr>
        <w:tc>
          <w:tcPr>
            <w:tcW w:w="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  <w:jc w:val="center"/>
            </w:pPr>
            <w:r>
              <w:t>7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</w:pPr>
            <w:r>
              <w:t>Полиомиелит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</w:pPr>
            <w:r>
              <w:t>Дети в возрасте 2, 3, 4 месяцев и 7 лет</w:t>
            </w:r>
          </w:p>
        </w:tc>
      </w:tr>
      <w:tr w:rsidR="00BF3A2E">
        <w:trPr>
          <w:trHeight w:val="238"/>
        </w:trPr>
        <w:tc>
          <w:tcPr>
            <w:tcW w:w="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  <w:jc w:val="center"/>
            </w:pPr>
            <w:r>
              <w:t>8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</w:pPr>
            <w:r>
              <w:t>Корь, эпидемический паротит, краснуха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</w:pPr>
            <w:r>
              <w:t>Дети в возрасте 12 месяцев и 6 лет</w:t>
            </w:r>
          </w:p>
        </w:tc>
      </w:tr>
      <w:tr w:rsidR="00BF3A2E">
        <w:trPr>
          <w:trHeight w:val="238"/>
        </w:trPr>
        <w:tc>
          <w:tcPr>
            <w:tcW w:w="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  <w:jc w:val="center"/>
            </w:pPr>
            <w:r>
              <w:t>9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</w:pPr>
            <w:r>
              <w:t>Дифтерия и столбняк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</w:pPr>
            <w:r>
              <w:t>Дети в возрасте 16 лет, взрослые в возрасте 26 лет и каждые последующие 10 лет жизни до достижения возраста 66 лет</w:t>
            </w:r>
          </w:p>
        </w:tc>
      </w:tr>
      <w:tr w:rsidR="00BF3A2E">
        <w:trPr>
          <w:trHeight w:val="238"/>
        </w:trPr>
        <w:tc>
          <w:tcPr>
            <w:tcW w:w="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</w:pPr>
            <w:r>
              <w:t>Дифтерия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</w:pPr>
            <w:r>
              <w:t>Дети в возрасте 11 лет</w:t>
            </w:r>
          </w:p>
        </w:tc>
      </w:tr>
      <w:tr w:rsidR="00BF3A2E">
        <w:trPr>
          <w:trHeight w:val="238"/>
        </w:trPr>
        <w:tc>
          <w:tcPr>
            <w:tcW w:w="30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</w:pPr>
            <w:r>
              <w:t>Грипп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</w:pPr>
            <w:r>
              <w:t>Дети в возрасте от 6 месяцев до 3 лет</w:t>
            </w:r>
          </w:p>
          <w:p w:rsidR="00BF3A2E" w:rsidRDefault="00BF3A2E">
            <w:pPr>
              <w:pStyle w:val="table10"/>
              <w:spacing w:before="120"/>
            </w:pPr>
            <w:r>
              <w:t>Дети в возрасте от 3 лет и взрослые с хроническими заболеваниями</w:t>
            </w:r>
          </w:p>
          <w:p w:rsidR="00BF3A2E" w:rsidRDefault="00BF3A2E">
            <w:pPr>
              <w:pStyle w:val="table10"/>
              <w:spacing w:before="120"/>
            </w:pPr>
            <w:r>
              <w:t>Лица с иммуносупрессией</w:t>
            </w:r>
          </w:p>
          <w:p w:rsidR="00BF3A2E" w:rsidRDefault="00BF3A2E">
            <w:pPr>
              <w:pStyle w:val="table10"/>
              <w:spacing w:before="120"/>
            </w:pPr>
            <w:r>
              <w:t>Лица в возрасте старше 65 лет</w:t>
            </w:r>
          </w:p>
          <w:p w:rsidR="00BF3A2E" w:rsidRDefault="00BF3A2E">
            <w:pPr>
              <w:pStyle w:val="table10"/>
              <w:spacing w:before="120"/>
            </w:pPr>
            <w:r>
              <w:t>Беременные женщины</w:t>
            </w:r>
          </w:p>
          <w:p w:rsidR="00BF3A2E" w:rsidRDefault="00BF3A2E">
            <w:pPr>
              <w:pStyle w:val="table10"/>
              <w:spacing w:before="120"/>
            </w:pPr>
            <w:r>
              <w:t>Медицинские, фармацевтические работники</w:t>
            </w:r>
          </w:p>
          <w:p w:rsidR="00BF3A2E" w:rsidRDefault="00BF3A2E">
            <w:pPr>
              <w:pStyle w:val="table10"/>
              <w:spacing w:before="120"/>
            </w:pPr>
            <w:r>
              <w:t>Дети и взрослые, находящиеся в учреждениях с круглосуточным режимом пребывания</w:t>
            </w:r>
          </w:p>
          <w:p w:rsidR="00BF3A2E" w:rsidRDefault="00BF3A2E">
            <w:pPr>
              <w:pStyle w:val="table10"/>
              <w:spacing w:before="120"/>
            </w:pPr>
            <w:r>
              <w:t>Работники государственных органов, обеспечивающие безопасность государства и жизнедеятельность населения</w:t>
            </w:r>
          </w:p>
        </w:tc>
      </w:tr>
    </w:tbl>
    <w:p w:rsidR="00BF3A2E" w:rsidRDefault="00BF3A2E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962"/>
        <w:gridCol w:w="3407"/>
      </w:tblGrid>
      <w:tr w:rsidR="00BF3A2E"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newncpi"/>
            </w:pPr>
            <w:r>
              <w:t> 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append1"/>
            </w:pPr>
            <w:r>
              <w:t>Приложение 2</w:t>
            </w:r>
          </w:p>
          <w:p w:rsidR="00BF3A2E" w:rsidRDefault="00BF3A2E">
            <w:pPr>
              <w:pStyle w:val="append"/>
            </w:pPr>
            <w:r>
              <w:t>к постановлению</w:t>
            </w:r>
            <w:r>
              <w:br/>
              <w:t>Министерства здравоохранения</w:t>
            </w:r>
            <w:r>
              <w:br/>
              <w:t>Республики Беларусь</w:t>
            </w:r>
            <w:r>
              <w:br/>
              <w:t>17.05.2018 № 42</w:t>
            </w:r>
            <w:r>
              <w:br/>
              <w:t>(в редакции постановления</w:t>
            </w:r>
            <w:r>
              <w:br/>
              <w:t>Министерства здравоохранения</w:t>
            </w:r>
            <w:r>
              <w:br/>
              <w:t>Республики Беларусь</w:t>
            </w:r>
            <w:r>
              <w:br/>
              <w:t xml:space="preserve">01.07.2024 № 111) </w:t>
            </w:r>
          </w:p>
        </w:tc>
      </w:tr>
    </w:tbl>
    <w:p w:rsidR="00BF3A2E" w:rsidRDefault="00BF3A2E">
      <w:pPr>
        <w:pStyle w:val="titlep"/>
        <w:jc w:val="left"/>
      </w:pPr>
      <w:r>
        <w:t>ПЕРЕЧЕНЬ</w:t>
      </w:r>
      <w:r>
        <w:br/>
        <w:t>профилактических прививок по эпидемическим показаниям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616"/>
        <w:gridCol w:w="2650"/>
        <w:gridCol w:w="6103"/>
      </w:tblGrid>
      <w:tr w:rsidR="00BF3A2E">
        <w:trPr>
          <w:trHeight w:val="240"/>
        </w:trPr>
        <w:tc>
          <w:tcPr>
            <w:tcW w:w="32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3A2E" w:rsidRDefault="00BF3A2E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3A2E" w:rsidRDefault="00BF3A2E">
            <w:pPr>
              <w:pStyle w:val="table10"/>
              <w:jc w:val="center"/>
            </w:pPr>
            <w:r>
              <w:t xml:space="preserve">Перечень инфекций, против которых проводятся </w:t>
            </w:r>
            <w:r>
              <w:lastRenderedPageBreak/>
              <w:t>профилактические прививки</w:t>
            </w:r>
          </w:p>
        </w:tc>
        <w:tc>
          <w:tcPr>
            <w:tcW w:w="325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F3A2E" w:rsidRDefault="00BF3A2E">
            <w:pPr>
              <w:pStyle w:val="table10"/>
              <w:jc w:val="center"/>
            </w:pPr>
            <w:r>
              <w:lastRenderedPageBreak/>
              <w:t>Группы физических лиц,</w:t>
            </w:r>
            <w:r>
              <w:br/>
              <w:t>подлежащих профилактическим прививкам</w:t>
            </w:r>
          </w:p>
        </w:tc>
      </w:tr>
      <w:tr w:rsidR="00BF3A2E">
        <w:trPr>
          <w:trHeight w:val="240"/>
        </w:trPr>
        <w:tc>
          <w:tcPr>
            <w:tcW w:w="3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  <w:jc w:val="center"/>
            </w:pPr>
            <w:r>
              <w:lastRenderedPageBreak/>
              <w:t>1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</w:pPr>
            <w:r>
              <w:t>Бешенство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  <w:ind w:firstLine="284"/>
            </w:pPr>
            <w:r>
              <w:t>Лица, выполняющие работу по отлову безнадзорных животных, содержанию и разведению диких и домашних плотоядных животных.</w:t>
            </w:r>
          </w:p>
          <w:p w:rsidR="00BF3A2E" w:rsidRDefault="00BF3A2E">
            <w:pPr>
              <w:pStyle w:val="table10"/>
              <w:ind w:firstLine="284"/>
            </w:pPr>
            <w:r>
              <w:t>Охотники, лесники, егеря, работники боен, таксидермисты, грумеры, кинологи.</w:t>
            </w:r>
          </w:p>
          <w:p w:rsidR="00BF3A2E" w:rsidRDefault="00BF3A2E">
            <w:pPr>
              <w:pStyle w:val="table10"/>
              <w:ind w:firstLine="284"/>
            </w:pPr>
            <w:r>
              <w:t>Ветеринарные и зоотехнические работники.</w:t>
            </w:r>
          </w:p>
          <w:p w:rsidR="00BF3A2E" w:rsidRDefault="00BF3A2E">
            <w:pPr>
              <w:pStyle w:val="table10"/>
              <w:ind w:firstLine="284"/>
            </w:pPr>
            <w:r>
              <w:t>Работники лабораторий, работающих с диким вирусом бешенства, зараженными бешенством лабораторными животными, а также с материалом, инфицированным или подозрительным на инфицирование вирусом бешенства.</w:t>
            </w:r>
          </w:p>
          <w:p w:rsidR="00BF3A2E" w:rsidRDefault="00BF3A2E">
            <w:pPr>
              <w:pStyle w:val="table10"/>
              <w:ind w:firstLine="284"/>
            </w:pPr>
            <w:r>
              <w:t>Лица, имеющие медицинские и (или) эпидемические показания к иммунизации по причине контакта с животным</w:t>
            </w:r>
          </w:p>
        </w:tc>
      </w:tr>
      <w:tr w:rsidR="00BF3A2E">
        <w:trPr>
          <w:trHeight w:val="240"/>
        </w:trPr>
        <w:tc>
          <w:tcPr>
            <w:tcW w:w="3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  <w:jc w:val="center"/>
            </w:pPr>
            <w:r>
              <w:t>2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</w:pPr>
            <w:r>
              <w:t>Бруцеллез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  <w:ind w:firstLine="284"/>
            </w:pPr>
            <w:r>
              <w:t>Работники организаций, осуществляющих содержание и разведение, убой сельскохозяйственных животных, захоронение трупов животных, биологических остатков, продуктов убоя и мясопереработки, работники ветеринарных учреждений, зоотехнические работники (при регистрации бруцеллеза козье-овечьего вида среди животных) – до полной ликвидации в организациях либо на энзоотичной по бруцеллезу территории бруцеллеза козье-овечьего вида среди животных.</w:t>
            </w:r>
          </w:p>
          <w:p w:rsidR="00BF3A2E" w:rsidRDefault="00BF3A2E">
            <w:pPr>
              <w:pStyle w:val="table10"/>
              <w:ind w:firstLine="284"/>
            </w:pPr>
            <w:r>
              <w:t>Работники организаций, осуществляющих заготовку, хранение, переработку сырья и продуктов животного происхождения, – до полной ликвидации бруцеллеза козье-овечьего вида среди животных в организациях, из которых поступают животные, сырье и продукты животного происхождения.</w:t>
            </w:r>
          </w:p>
          <w:p w:rsidR="00BF3A2E" w:rsidRDefault="00BF3A2E">
            <w:pPr>
              <w:pStyle w:val="table10"/>
              <w:ind w:firstLine="284"/>
            </w:pPr>
            <w:r>
              <w:t>Работники лабораторий, работающих с живыми культурами возбудителя бруцеллеза козье-овечьего вида, зараженными бруцеллезом козье-овечьего вида лабораторными животными, а также с материалом, инфицированным или подозрительным на инфицирование возбудителем бруцеллеза козье-овечьего вида</w:t>
            </w:r>
          </w:p>
        </w:tc>
      </w:tr>
      <w:tr w:rsidR="00BF3A2E">
        <w:trPr>
          <w:trHeight w:val="240"/>
        </w:trPr>
        <w:tc>
          <w:tcPr>
            <w:tcW w:w="3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  <w:jc w:val="center"/>
            </w:pPr>
            <w:r>
              <w:t>3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</w:pPr>
            <w:r>
              <w:t>Ветряная оспа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  <w:ind w:firstLine="284"/>
            </w:pPr>
            <w:r>
              <w:t>Дети, которым планируется проведение операции по трансплантации органов и (или) тканей человека, при отсутствии антител или через 2 года после окончания иммуносупрессивной терапии после проведения такой трансплантации</w:t>
            </w:r>
          </w:p>
        </w:tc>
      </w:tr>
      <w:tr w:rsidR="00BF3A2E">
        <w:trPr>
          <w:trHeight w:val="240"/>
        </w:trPr>
        <w:tc>
          <w:tcPr>
            <w:tcW w:w="3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  <w:jc w:val="center"/>
            </w:pPr>
            <w:r>
              <w:t>4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</w:pPr>
            <w:r>
              <w:t>Вирусный гепатит A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  <w:ind w:firstLine="284"/>
            </w:pPr>
            <w:r>
              <w:t>Лица, не имеющие документально подтвержденных сведений о перенесенном ранее заболевании вирусным гепатитом А, и (или) сведений о наличии профилактических прививок против вирусного гепатита А, и (или) лабораторных результатов, подтверждающих наличие защитного уровня антител IgG к вирусу гепатита А:</w:t>
            </w:r>
          </w:p>
          <w:p w:rsidR="00BF3A2E" w:rsidRDefault="00BF3A2E">
            <w:pPr>
              <w:pStyle w:val="table10"/>
              <w:ind w:firstLine="284"/>
            </w:pPr>
            <w:r>
              <w:t>находящиеся в контакте с пациентом, которому установлен диагноз (подозрение на заболевание) «вирусный гепатит A»;</w:t>
            </w:r>
          </w:p>
          <w:p w:rsidR="00BF3A2E" w:rsidRDefault="00BF3A2E">
            <w:pPr>
              <w:pStyle w:val="table10"/>
              <w:ind w:firstLine="284"/>
            </w:pPr>
            <w:r>
              <w:t>лица с повышенным риском заражения вирусным гепатитом А (мужчины, практикующие секс с мужчинами; трансгендерные люди)</w:t>
            </w:r>
          </w:p>
        </w:tc>
      </w:tr>
      <w:tr w:rsidR="00BF3A2E">
        <w:trPr>
          <w:trHeight w:val="240"/>
        </w:trPr>
        <w:tc>
          <w:tcPr>
            <w:tcW w:w="3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  <w:jc w:val="center"/>
            </w:pPr>
            <w:r>
              <w:t>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</w:pPr>
            <w:r>
              <w:t>Вирусный гепатит B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  <w:ind w:firstLine="284"/>
            </w:pPr>
            <w:r>
              <w:t>Лица, не имеющие документально подтвержденных сведений о перенесенном ранее заболевании вирусным гепатитом В, и (или) сведений о наличии профилактических прививок против вирусного гепатита В, и (или) лабораторных результатов, подтверждающих наличие защитного уровня антител IgG к вирусу гепатита В:</w:t>
            </w:r>
          </w:p>
          <w:p w:rsidR="00BF3A2E" w:rsidRDefault="00BF3A2E">
            <w:pPr>
              <w:pStyle w:val="table10"/>
              <w:ind w:firstLine="284"/>
            </w:pPr>
            <w:r>
              <w:t>относящиеся к группам с повышенным риском заражения вирусным гепатитом В, С и (или) вирусом иммунодефицита человека (далее – ВИЧ-инфекция) (люди, употребляющие инъекционные наркотические средства и их партнеры; мужчины, практикующие секс с мужчинами, и их партнеры; лица, вступающие в сексуальные отношения на возмездной основе, и их партнеры; трансгендерные люди и их партнеры);</w:t>
            </w:r>
          </w:p>
          <w:p w:rsidR="00BF3A2E" w:rsidRDefault="00BF3A2E">
            <w:pPr>
              <w:pStyle w:val="table10"/>
              <w:ind w:firstLine="284"/>
            </w:pPr>
            <w:r>
              <w:t>лица, у которых возник аварийный контакт</w:t>
            </w:r>
            <w:r>
              <w:rPr>
                <w:vertAlign w:val="superscript"/>
              </w:rPr>
              <w:t>1</w:t>
            </w:r>
            <w:r>
              <w:t>;</w:t>
            </w:r>
          </w:p>
          <w:p w:rsidR="00BF3A2E" w:rsidRDefault="00BF3A2E">
            <w:pPr>
              <w:pStyle w:val="table10"/>
              <w:ind w:firstLine="284"/>
            </w:pPr>
            <w:r>
              <w:t>контактные лица с пациентом с вирусным гепатитом В</w:t>
            </w:r>
            <w:r>
              <w:rPr>
                <w:vertAlign w:val="superscript"/>
              </w:rPr>
              <w:t>2</w:t>
            </w:r>
            <w:r>
              <w:t>;</w:t>
            </w:r>
          </w:p>
          <w:p w:rsidR="00BF3A2E" w:rsidRDefault="00BF3A2E">
            <w:pPr>
              <w:pStyle w:val="table10"/>
              <w:ind w:firstLine="284"/>
            </w:pPr>
            <w:r>
              <w:t>лица, получающие медицинскую помощь с использованием крови и (или) ее компонентов, а также находящиеся на гемодиализе, с онкогематологическими заболеваниями;</w:t>
            </w:r>
          </w:p>
          <w:p w:rsidR="00BF3A2E" w:rsidRDefault="00BF3A2E">
            <w:pPr>
              <w:pStyle w:val="table10"/>
              <w:ind w:firstLine="284"/>
            </w:pPr>
            <w:r>
              <w:t xml:space="preserve">работники организаций здравоохранения, учреждений социального обслуживания, осуществляющих стационарное социальное </w:t>
            </w:r>
            <w:r>
              <w:lastRenderedPageBreak/>
              <w:t>обслуживание, имеющие контакт с биологическим материалом, потенциально содержащим вирус гепатита В;</w:t>
            </w:r>
          </w:p>
          <w:p w:rsidR="00BF3A2E" w:rsidRDefault="00BF3A2E">
            <w:pPr>
              <w:pStyle w:val="table10"/>
              <w:ind w:firstLine="284"/>
            </w:pPr>
            <w:r>
              <w:t>лица, занятые в производстве иммунобиологических лекарственных препаратов из донорской и плацентарной крови;</w:t>
            </w:r>
          </w:p>
          <w:p w:rsidR="00BF3A2E" w:rsidRDefault="00BF3A2E">
            <w:pPr>
              <w:pStyle w:val="table10"/>
              <w:ind w:firstLine="284"/>
            </w:pPr>
            <w:r>
              <w:t>обучающиеся в учреждениях образования по профилю образования «Здравоохранение»</w:t>
            </w:r>
          </w:p>
        </w:tc>
      </w:tr>
      <w:tr w:rsidR="00BF3A2E">
        <w:trPr>
          <w:trHeight w:val="240"/>
        </w:trPr>
        <w:tc>
          <w:tcPr>
            <w:tcW w:w="3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  <w:jc w:val="center"/>
            </w:pPr>
            <w:r>
              <w:lastRenderedPageBreak/>
              <w:t>6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</w:pPr>
            <w:r>
              <w:t>Гемофильная инфекция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  <w:ind w:firstLine="284"/>
            </w:pPr>
            <w:r>
              <w:t>Дети в возрасте до 5 лет, ранее не получившие профилактические прививки против гемофильной инфекции и имеющие одно из следующих заболеваний или состояний:</w:t>
            </w:r>
          </w:p>
          <w:p w:rsidR="00BF3A2E" w:rsidRDefault="00BF3A2E">
            <w:pPr>
              <w:pStyle w:val="table10"/>
              <w:ind w:firstLine="284"/>
            </w:pPr>
            <w:r>
              <w:t>хронический гепатит;</w:t>
            </w:r>
          </w:p>
          <w:p w:rsidR="00BF3A2E" w:rsidRDefault="00BF3A2E">
            <w:pPr>
              <w:pStyle w:val="table10"/>
              <w:ind w:firstLine="284"/>
            </w:pPr>
            <w:r>
              <w:t>цирроз печени;</w:t>
            </w:r>
          </w:p>
          <w:p w:rsidR="00BF3A2E" w:rsidRDefault="00BF3A2E">
            <w:pPr>
              <w:pStyle w:val="table10"/>
              <w:ind w:firstLine="284"/>
            </w:pPr>
            <w:r>
              <w:t>хронические заболевания почек, сердца и легких:</w:t>
            </w:r>
          </w:p>
          <w:p w:rsidR="00BF3A2E" w:rsidRDefault="00BF3A2E">
            <w:pPr>
              <w:pStyle w:val="table10"/>
              <w:ind w:firstLine="284"/>
            </w:pPr>
            <w:r>
              <w:t>иммунодефициты;</w:t>
            </w:r>
          </w:p>
          <w:p w:rsidR="00BF3A2E" w:rsidRDefault="00BF3A2E">
            <w:pPr>
              <w:pStyle w:val="table10"/>
              <w:ind w:firstLine="284"/>
            </w:pPr>
            <w:r>
              <w:t>муковисцидоз</w:t>
            </w:r>
          </w:p>
        </w:tc>
      </w:tr>
      <w:tr w:rsidR="00BF3A2E">
        <w:trPr>
          <w:trHeight w:val="240"/>
        </w:trPr>
        <w:tc>
          <w:tcPr>
            <w:tcW w:w="3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  <w:jc w:val="center"/>
            </w:pPr>
            <w:r>
              <w:t>7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</w:pPr>
            <w:r>
              <w:t>Дифтерия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  <w:ind w:firstLine="284"/>
            </w:pPr>
            <w:r>
              <w:t xml:space="preserve">Лица, не имеющие документально подтвержденных сведений о перенесенном ранее заболевании дифтерией, и (или) сведений о наличии профилактических прививок против дифтерии в соответствии с возрастом (в том числе лица, у которых со времени последней профилактической прививки против дифтерии прошло более </w:t>
            </w:r>
          </w:p>
          <w:p w:rsidR="00BF3A2E" w:rsidRDefault="00BF3A2E">
            <w:pPr>
              <w:pStyle w:val="table10"/>
              <w:ind w:firstLine="284"/>
            </w:pPr>
            <w:r>
              <w:t>5 лет, дети, у которых наступил срок очередной профилактической прививки против дифтерии), и (или) лабораторных результатов, подтверждающих наличие защитного титра (концентрации) противодифтерийных антител, находящиеся в контакте с пациентом, которому установлен диагноз (подозрение на заболевание) «дифтерия»</w:t>
            </w:r>
          </w:p>
        </w:tc>
      </w:tr>
      <w:tr w:rsidR="00BF3A2E">
        <w:trPr>
          <w:trHeight w:val="240"/>
        </w:trPr>
        <w:tc>
          <w:tcPr>
            <w:tcW w:w="3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  <w:jc w:val="center"/>
            </w:pPr>
            <w:r>
              <w:t>8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</w:pPr>
            <w:r>
              <w:t>Желтая лихорадка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  <w:ind w:firstLine="284"/>
            </w:pPr>
            <w:r>
              <w:t>Лица, выезжающие в эндемичные по желтой лихорадке страны и (или) территории стран.</w:t>
            </w:r>
          </w:p>
          <w:p w:rsidR="00BF3A2E" w:rsidRDefault="00BF3A2E">
            <w:pPr>
              <w:pStyle w:val="table10"/>
              <w:ind w:firstLine="284"/>
            </w:pPr>
            <w:r>
              <w:t>Работники лабораторий, работающих с зараженными возбудителем желтой лихорадки лабораторными животными, а также с материалом, инфицированным или подозрительным на инфицирование возбудителем желтой лихорадки</w:t>
            </w:r>
          </w:p>
        </w:tc>
      </w:tr>
      <w:tr w:rsidR="00BF3A2E">
        <w:trPr>
          <w:trHeight w:val="240"/>
        </w:trPr>
        <w:tc>
          <w:tcPr>
            <w:tcW w:w="3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  <w:jc w:val="center"/>
            </w:pPr>
            <w:r>
              <w:t>9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</w:pPr>
            <w:r>
              <w:t>Инфекция, вызванная коронавирусом SARS-CoV-2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  <w:ind w:firstLine="284"/>
            </w:pPr>
            <w:r>
              <w:t>Лица в возрасте 18 лет и старше ежегодно:</w:t>
            </w:r>
          </w:p>
          <w:p w:rsidR="00BF3A2E" w:rsidRDefault="00BF3A2E">
            <w:pPr>
              <w:pStyle w:val="table10"/>
              <w:ind w:firstLine="284"/>
            </w:pPr>
            <w:r>
              <w:t>с иммуносупрессией (иммунодефицитами, включая ВИЧ-инфекцию, аутоиммунными заболеваниями, онкологическими и онкогематологическими заболеваниями);</w:t>
            </w:r>
          </w:p>
          <w:p w:rsidR="00BF3A2E" w:rsidRDefault="00BF3A2E">
            <w:pPr>
              <w:pStyle w:val="table10"/>
              <w:ind w:firstLine="284"/>
            </w:pPr>
            <w:r>
              <w:t>в возрасте 60 лет и старше;</w:t>
            </w:r>
          </w:p>
          <w:p w:rsidR="00BF3A2E" w:rsidRDefault="00BF3A2E">
            <w:pPr>
              <w:pStyle w:val="table10"/>
              <w:ind w:firstLine="284"/>
            </w:pPr>
            <w:r>
              <w:t>находящиеся и работающие в учреждениях с круглосуточным режимом пребывания.</w:t>
            </w:r>
          </w:p>
          <w:p w:rsidR="00BF3A2E" w:rsidRDefault="00BF3A2E">
            <w:pPr>
              <w:pStyle w:val="table10"/>
              <w:ind w:firstLine="284"/>
            </w:pPr>
            <w:r>
              <w:t>Иные лица при обращении, включая детей при наличии вакцины</w:t>
            </w:r>
          </w:p>
        </w:tc>
      </w:tr>
      <w:tr w:rsidR="00BF3A2E">
        <w:trPr>
          <w:trHeight w:val="240"/>
        </w:trPr>
        <w:tc>
          <w:tcPr>
            <w:tcW w:w="3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</w:pPr>
            <w:r>
              <w:t>Инфекция, вызванная вирусом папилломы человека (далее – ВПЧ-инфекция)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  <w:ind w:firstLine="284"/>
            </w:pPr>
            <w:r>
              <w:t>Девочки и женщины в возрасте от 11 до 45 лет с ВИЧ-инфекцией, ранее не привитые против ВПЧ-инфекции</w:t>
            </w:r>
          </w:p>
        </w:tc>
      </w:tr>
      <w:tr w:rsidR="00BF3A2E">
        <w:trPr>
          <w:trHeight w:val="240"/>
        </w:trPr>
        <w:tc>
          <w:tcPr>
            <w:tcW w:w="3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</w:pPr>
            <w:r>
              <w:t>Клещевой энцефалит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  <w:ind w:firstLine="284"/>
            </w:pPr>
            <w:r>
              <w:t>Работники, а также студенты (учащиеся), выезжающие в составе организованных групп в эндемичные территории (страны), чья профессиональная деятельность связана с выполнением лесозаготовительных (в том числе по расчистке и благоустройству леса), гидромелиоративных, строительных и других работ, при которых возможен риск заражения клещевым вирусным энцефалитом, в том числе на административно-территориальных единицах с показателем заболеваемости выше 0,05 случая на 1000 населения.</w:t>
            </w:r>
          </w:p>
          <w:p w:rsidR="00BF3A2E" w:rsidRDefault="00BF3A2E">
            <w:pPr>
              <w:pStyle w:val="table10"/>
              <w:ind w:firstLine="284"/>
            </w:pPr>
            <w:r>
              <w:t>Военнослужащие, лица начальствующего, рядового состава и работники органов внутренних дел, органов и подразделений по чрезвычайным ситуациям, других войск и воинских формирований, занятые в проведении работ (несении службы) в лесистой местности</w:t>
            </w:r>
          </w:p>
        </w:tc>
      </w:tr>
      <w:tr w:rsidR="00BF3A2E">
        <w:trPr>
          <w:trHeight w:val="240"/>
        </w:trPr>
        <w:tc>
          <w:tcPr>
            <w:tcW w:w="3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  <w:jc w:val="center"/>
            </w:pPr>
            <w:r>
              <w:t>12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</w:pPr>
            <w:r>
              <w:t>Корь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  <w:ind w:firstLine="284"/>
            </w:pPr>
            <w:r>
              <w:t xml:space="preserve">Лица в возрасте от 9 месяцев и старше, не имеющие документально подтвержденных сведений о перенесенном ранее заболевании корью, и (или) сведений о профилактических прививках против кори, и (или) лабораторных результатов, подтверждающих наличие защитного уровня антител IgG к вирусу кори, находящиеся в контакте с пациентом, которому установлен диагноз (подозрение на заболевание) «корь» </w:t>
            </w:r>
          </w:p>
        </w:tc>
      </w:tr>
      <w:tr w:rsidR="00BF3A2E">
        <w:trPr>
          <w:trHeight w:val="240"/>
        </w:trPr>
        <w:tc>
          <w:tcPr>
            <w:tcW w:w="3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  <w:jc w:val="center"/>
            </w:pPr>
            <w:r>
              <w:lastRenderedPageBreak/>
              <w:t>13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</w:pPr>
            <w:r>
              <w:t>Краснуха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  <w:ind w:firstLine="284"/>
            </w:pPr>
            <w:r>
              <w:t>Лица, не имеющие документально подтвержденных сведений о перенесенном ранее заболевании краснухой, и (или) сведений о профилактических прививках против краснухи, и (или) лабораторных результатов, подтверждающих наличие защитного уровня антител IgG к вирусу краснухи, находящиеся в контакте с пациентом, которому установлен диагноз (подозрение на заболевание) «краснуха»</w:t>
            </w:r>
          </w:p>
        </w:tc>
      </w:tr>
      <w:tr w:rsidR="00BF3A2E">
        <w:trPr>
          <w:trHeight w:val="240"/>
        </w:trPr>
        <w:tc>
          <w:tcPr>
            <w:tcW w:w="3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  <w:jc w:val="center"/>
            </w:pPr>
            <w:r>
              <w:t>14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</w:pPr>
            <w:r>
              <w:t>Лептоспироз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  <w:ind w:firstLine="284"/>
            </w:pPr>
            <w:r>
              <w:t>Работники организаций, осуществляющих содержание и разведение, убой сельскохозяйственных животных и (или) птицы, захоронение трупов животных и (или) птицы, биологических остатков, продуктов убоя и мясо- и (или) птицепереработки, работники ветеринарных учреждений – при регистрации случаев лептоспироза среди животных и (или) птиц в организациях.</w:t>
            </w:r>
          </w:p>
          <w:p w:rsidR="00BF3A2E" w:rsidRDefault="00BF3A2E">
            <w:pPr>
              <w:pStyle w:val="table10"/>
              <w:ind w:firstLine="284"/>
            </w:pPr>
            <w:r>
              <w:t>Работники организаций, осуществляющих заготовку, хранение, переработку сырья и продуктов животного происхождения, – при регистрации случаев лептоспироза среди животных и (или) птицы в организациях, из которых поступают животные и (или) птица, сырье и продукты животного происхождения.</w:t>
            </w:r>
          </w:p>
          <w:p w:rsidR="00BF3A2E" w:rsidRDefault="00BF3A2E">
            <w:pPr>
              <w:pStyle w:val="table10"/>
              <w:ind w:firstLine="284"/>
            </w:pPr>
            <w:r>
              <w:t>Работники лабораторий, работающих с живыми культурами возбудителя лептоспироза, зараженными лептоспирозом лабораторными животными, а также с материалом, инфицированным или подозрительным на инфицирование возбудителем лептоспироза</w:t>
            </w:r>
          </w:p>
        </w:tc>
      </w:tr>
      <w:tr w:rsidR="00BF3A2E">
        <w:trPr>
          <w:trHeight w:val="240"/>
        </w:trPr>
        <w:tc>
          <w:tcPr>
            <w:tcW w:w="3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  <w:jc w:val="center"/>
            </w:pPr>
            <w:r>
              <w:t>15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</w:pPr>
            <w:r>
              <w:t>Пневмококковая инфекция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  <w:ind w:firstLine="284"/>
            </w:pPr>
            <w:r>
              <w:t>Дети в возрасте до 5 лет, ранее не получившие профилактические прививки против пневмококковой инфекции и имеющие одно из следующих заболеваний или состояний:</w:t>
            </w:r>
          </w:p>
          <w:p w:rsidR="00BF3A2E" w:rsidRDefault="00BF3A2E">
            <w:pPr>
              <w:pStyle w:val="table10"/>
              <w:ind w:firstLine="284"/>
            </w:pPr>
            <w:r>
              <w:t>иммунодефициты (ВИЧ-инфекция, хроническая болезнь почек, нефротический синдром, хронический гепатит, цирроз печени, заболевания, связанные с назначением иммуносупрессивной терапии или лучевой терапии, злокачественные новообразования, лейкозы, лимфомы, болезнь Ходжкина, после трансплантации донорского органа, врожденный иммунодефицит, функциональная или анатомическая аспления (серповидно-клеточная анемия, другие гемоглобинопатии, врожденная или приобретенная аспления);</w:t>
            </w:r>
          </w:p>
          <w:p w:rsidR="00BF3A2E" w:rsidRDefault="00BF3A2E">
            <w:pPr>
              <w:pStyle w:val="table10"/>
              <w:ind w:firstLine="284"/>
            </w:pPr>
            <w:r>
              <w:t>рецидивирующий острый гнойный средний отит (более 3 эпизодов в течение года);</w:t>
            </w:r>
          </w:p>
          <w:p w:rsidR="00BF3A2E" w:rsidRDefault="00BF3A2E">
            <w:pPr>
              <w:pStyle w:val="table10"/>
              <w:ind w:firstLine="284"/>
            </w:pPr>
            <w:r>
              <w:t>рецидивирующие пневмонии (3 и более эпизода);</w:t>
            </w:r>
          </w:p>
          <w:p w:rsidR="00BF3A2E" w:rsidRDefault="00BF3A2E">
            <w:pPr>
              <w:pStyle w:val="table10"/>
              <w:ind w:firstLine="284"/>
            </w:pPr>
            <w:r>
              <w:t>бронхолегочная дисплазия, врожденные пороки дыхательных путей, первичная цилиарная дискинезия, дефицит а1-антитрипсина;</w:t>
            </w:r>
          </w:p>
          <w:p w:rsidR="00BF3A2E" w:rsidRDefault="00BF3A2E">
            <w:pPr>
              <w:pStyle w:val="table10"/>
              <w:ind w:firstLine="284"/>
            </w:pPr>
            <w:r>
              <w:t>пороки сердца, требующие гемодинамической коррекции и с обогащением малого круга кровообращения;</w:t>
            </w:r>
          </w:p>
          <w:p w:rsidR="00BF3A2E" w:rsidRDefault="00BF3A2E">
            <w:pPr>
              <w:pStyle w:val="table10"/>
              <w:ind w:firstLine="284"/>
            </w:pPr>
            <w:r>
              <w:t>наличие кохлеарного имплантата или планирование проведения данной операции;</w:t>
            </w:r>
          </w:p>
          <w:p w:rsidR="00BF3A2E" w:rsidRDefault="00BF3A2E">
            <w:pPr>
              <w:pStyle w:val="table10"/>
              <w:ind w:firstLine="284"/>
            </w:pPr>
            <w:r>
              <w:t>сахарный диабет;</w:t>
            </w:r>
          </w:p>
          <w:p w:rsidR="00BF3A2E" w:rsidRDefault="00BF3A2E">
            <w:pPr>
              <w:pStyle w:val="table10"/>
              <w:ind w:firstLine="284"/>
            </w:pPr>
            <w:r>
              <w:t>бронхиальная астма.</w:t>
            </w:r>
          </w:p>
          <w:p w:rsidR="00BF3A2E" w:rsidRDefault="00BF3A2E">
            <w:pPr>
              <w:pStyle w:val="table10"/>
              <w:ind w:firstLine="284"/>
            </w:pPr>
            <w:r>
              <w:t>Контактные дети в возрасте до 5 лет из очага тяжелой пневмококковой инфекции (деструктивная пневмония, менингит).</w:t>
            </w:r>
          </w:p>
          <w:p w:rsidR="00BF3A2E" w:rsidRDefault="00BF3A2E">
            <w:pPr>
              <w:pStyle w:val="table10"/>
              <w:ind w:firstLine="284"/>
            </w:pPr>
            <w:r>
              <w:t>Дети 5 лет и старше, взрослые, ранее не получившие профилактические прививки против пневмококковой инфекции, страдающие онкогематологическими заболеваниями</w:t>
            </w:r>
          </w:p>
        </w:tc>
      </w:tr>
      <w:tr w:rsidR="00BF3A2E">
        <w:trPr>
          <w:trHeight w:val="240"/>
        </w:trPr>
        <w:tc>
          <w:tcPr>
            <w:tcW w:w="3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  <w:jc w:val="center"/>
            </w:pPr>
            <w:r>
              <w:t>16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</w:pPr>
            <w:r>
              <w:t>Полиомиелит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  <w:ind w:firstLine="284"/>
            </w:pPr>
            <w:r>
              <w:t>Лица, контактировавшие с пациентом, которому установлен диагноз (подозрение на заболевание) «полиомиелит», не имеющие документально подтвержденных сведений о профилактических прививках против полиомиелита или лабораторно подтвержденных результатов наличия защитного иммунитета против полиомиелита.</w:t>
            </w:r>
          </w:p>
          <w:p w:rsidR="00BF3A2E" w:rsidRDefault="00BF3A2E">
            <w:pPr>
              <w:pStyle w:val="table10"/>
              <w:ind w:firstLine="284"/>
            </w:pPr>
            <w:r>
              <w:t>Лица, не привитые против полиомиелита, прибывшие из эпидемически неблагополучных по полиомиелиту стран или выезжающие в эпидемически неблагополучную по полиомиелиту страну</w:t>
            </w:r>
          </w:p>
        </w:tc>
      </w:tr>
      <w:tr w:rsidR="00BF3A2E">
        <w:trPr>
          <w:trHeight w:val="240"/>
        </w:trPr>
        <w:tc>
          <w:tcPr>
            <w:tcW w:w="3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  <w:jc w:val="center"/>
            </w:pPr>
            <w:r>
              <w:t>17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</w:pPr>
            <w:r>
              <w:t>Сибирская язва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  <w:ind w:firstLine="284"/>
            </w:pPr>
            <w:r>
              <w:t>Лица, выполняющие следующие виды работ на территории стационарно неблагополучных по сибирской язве пунктов, и (или) угрожаемой по сибирской язве территории, и (или) на территории эпизоотического очага сибирской язвы:</w:t>
            </w:r>
          </w:p>
          <w:p w:rsidR="00BF3A2E" w:rsidRDefault="00BF3A2E">
            <w:pPr>
              <w:pStyle w:val="table10"/>
              <w:ind w:firstLine="284"/>
            </w:pPr>
            <w:r>
              <w:t xml:space="preserve">работы, связанные с выемкой и перемещением грунта (ликвидация </w:t>
            </w:r>
            <w:r>
              <w:lastRenderedPageBreak/>
              <w:t>аварийных ситуаций на инженерных коммуникациях, благоустройство сибиреязвенных захоронений, отбор проб почвы для исследования на наличие возбудителей сибирской язвы);</w:t>
            </w:r>
          </w:p>
          <w:p w:rsidR="00BF3A2E" w:rsidRDefault="00BF3A2E">
            <w:pPr>
              <w:pStyle w:val="table10"/>
              <w:ind w:firstLine="284"/>
            </w:pPr>
            <w:r>
              <w:t>содержание и разведение, убой сельскохозяйственных животных, утилизация трупов животных, биологических остатков, продуктов убоя и мясопереработки;</w:t>
            </w:r>
          </w:p>
          <w:p w:rsidR="00BF3A2E" w:rsidRDefault="00BF3A2E">
            <w:pPr>
              <w:pStyle w:val="table10"/>
              <w:ind w:firstLine="284"/>
            </w:pPr>
            <w:r>
              <w:t>заготовка, хранение, переработка сырья животного происхождения;</w:t>
            </w:r>
          </w:p>
          <w:p w:rsidR="00BF3A2E" w:rsidRDefault="00BF3A2E">
            <w:pPr>
              <w:pStyle w:val="table10"/>
              <w:ind w:firstLine="284"/>
            </w:pPr>
            <w:r>
              <w:t>ветеринарная деятельность.</w:t>
            </w:r>
          </w:p>
          <w:p w:rsidR="00BF3A2E" w:rsidRDefault="00BF3A2E">
            <w:pPr>
              <w:pStyle w:val="table10"/>
              <w:ind w:firstLine="284"/>
            </w:pPr>
            <w:r>
              <w:t>Работники лабораторий, работающих с живыми культурами возбудителя сибирской язвы, зараженными сибирской язвой лабораторными животными, а также с материалом, инфицированным или подозрительным на инфицирование возбудителем сибирской язвы</w:t>
            </w:r>
          </w:p>
        </w:tc>
      </w:tr>
      <w:tr w:rsidR="00BF3A2E">
        <w:trPr>
          <w:trHeight w:val="240"/>
        </w:trPr>
        <w:tc>
          <w:tcPr>
            <w:tcW w:w="3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  <w:jc w:val="center"/>
            </w:pPr>
            <w:r>
              <w:lastRenderedPageBreak/>
              <w:t>18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</w:pPr>
            <w:r>
              <w:t>Столбняк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  <w:ind w:firstLine="284"/>
            </w:pPr>
            <w:r>
              <w:t>Лица, не имеющие документально подтвержденных сведений о наличии профилактических прививок против столбняка в соответствии с возрастом (в том числе лица, у которых со времени последней профилактической прививки против столбняка прошло более 5 лет, дети, у которых наступил срок очередной профилактической прививки против столбняка) и (или) лабораторных результатов, подтверждающих наличие защитного титра (концентрации) противостолбнячных антител, обратившиеся за медицинской помощью в случаях:</w:t>
            </w:r>
          </w:p>
          <w:p w:rsidR="00BF3A2E" w:rsidRDefault="00BF3A2E">
            <w:pPr>
              <w:pStyle w:val="table10"/>
              <w:ind w:firstLine="284"/>
            </w:pPr>
            <w:r>
              <w:t>травм с нарушением целостности кожных покровов и слизистых оболочек;</w:t>
            </w:r>
          </w:p>
          <w:p w:rsidR="00BF3A2E" w:rsidRDefault="00BF3A2E">
            <w:pPr>
              <w:pStyle w:val="table10"/>
              <w:ind w:firstLine="284"/>
            </w:pPr>
            <w:r>
              <w:t>обморожений и ожогов (термических, химических, радиационных) второй, третьей и четвертой степени;</w:t>
            </w:r>
          </w:p>
          <w:p w:rsidR="00BF3A2E" w:rsidRDefault="00BF3A2E">
            <w:pPr>
              <w:pStyle w:val="table10"/>
              <w:ind w:firstLine="284"/>
            </w:pPr>
            <w:r>
              <w:t>абортов и родов вне организаций здравоохранения;</w:t>
            </w:r>
          </w:p>
          <w:p w:rsidR="00BF3A2E" w:rsidRDefault="00BF3A2E">
            <w:pPr>
              <w:pStyle w:val="table10"/>
              <w:ind w:firstLine="284"/>
            </w:pPr>
            <w:r>
              <w:t>гангрены и некроза тканей любого типа;</w:t>
            </w:r>
          </w:p>
          <w:p w:rsidR="00BF3A2E" w:rsidRDefault="00BF3A2E">
            <w:pPr>
              <w:pStyle w:val="table10"/>
              <w:ind w:firstLine="284"/>
            </w:pPr>
            <w:r>
              <w:t>укусов животными</w:t>
            </w:r>
          </w:p>
        </w:tc>
      </w:tr>
      <w:tr w:rsidR="00BF3A2E">
        <w:trPr>
          <w:trHeight w:val="240"/>
        </w:trPr>
        <w:tc>
          <w:tcPr>
            <w:tcW w:w="3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  <w:jc w:val="center"/>
            </w:pPr>
            <w:r>
              <w:t>19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</w:pPr>
            <w:r>
              <w:t>Туляремия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  <w:ind w:firstLine="284"/>
            </w:pPr>
            <w:r>
              <w:t>Лица в возрасте от 7 лет и старше, проживающие на территории активных природных очагов туляремии.</w:t>
            </w:r>
          </w:p>
          <w:p w:rsidR="00BF3A2E" w:rsidRDefault="00BF3A2E">
            <w:pPr>
              <w:pStyle w:val="table10"/>
              <w:ind w:firstLine="284"/>
            </w:pPr>
            <w:r>
              <w:t>Лица, осуществляющие работы на территории активных природных очагов туляремии:</w:t>
            </w:r>
          </w:p>
          <w:p w:rsidR="00BF3A2E" w:rsidRDefault="00BF3A2E">
            <w:pPr>
              <w:pStyle w:val="table10"/>
              <w:ind w:firstLine="284"/>
            </w:pPr>
            <w:r>
              <w:t>работники зерно- и овощехранилищ, сахарных и спиртзаводов, льнозаводов;</w:t>
            </w:r>
          </w:p>
          <w:p w:rsidR="00BF3A2E" w:rsidRDefault="00BF3A2E">
            <w:pPr>
              <w:pStyle w:val="table10"/>
              <w:ind w:firstLine="284"/>
            </w:pPr>
            <w:r>
              <w:t>работники организаций, осуществляющих содержание и разведение животных и (или) птицы, работающие с зерном, в кормоцехах;</w:t>
            </w:r>
          </w:p>
          <w:p w:rsidR="00BF3A2E" w:rsidRDefault="00BF3A2E">
            <w:pPr>
              <w:pStyle w:val="table10"/>
              <w:ind w:firstLine="284"/>
            </w:pPr>
            <w:r>
              <w:t>охотники, лица, занятые заготовкой и первичной обработкой шкурок промысловых животных, в том числе работники меховых фабрик;</w:t>
            </w:r>
          </w:p>
          <w:p w:rsidR="00BF3A2E" w:rsidRDefault="00BF3A2E">
            <w:pPr>
              <w:pStyle w:val="table10"/>
              <w:ind w:firstLine="284"/>
            </w:pPr>
            <w:r>
              <w:t>работники сельскохозяйственных организаций, занятые на покосах, жатве;</w:t>
            </w:r>
          </w:p>
          <w:p w:rsidR="00BF3A2E" w:rsidRDefault="00BF3A2E">
            <w:pPr>
              <w:pStyle w:val="table10"/>
              <w:ind w:firstLine="284"/>
            </w:pPr>
            <w:r>
              <w:t>работники организаций, осуществляющих лесозаготовку, расчистку и благоустройство леса;</w:t>
            </w:r>
          </w:p>
          <w:p w:rsidR="00BF3A2E" w:rsidRDefault="00BF3A2E">
            <w:pPr>
              <w:pStyle w:val="table10"/>
              <w:ind w:firstLine="284"/>
            </w:pPr>
            <w:r>
              <w:t>работники, выполняющие отлов грызунов и кровососущих насекомых, дезинсекционные, дератизационные мероприятия.</w:t>
            </w:r>
          </w:p>
          <w:p w:rsidR="00BF3A2E" w:rsidRDefault="00BF3A2E">
            <w:pPr>
              <w:pStyle w:val="table10"/>
              <w:ind w:firstLine="284"/>
            </w:pPr>
            <w:r>
              <w:t>Работники лабораторий, работающих с живыми культурами возбудителя туляремии, зараженными туляремией лабораторными животными, а также с материалом, инфицированным или подозрительным на инфицирование возбудителем туляремии</w:t>
            </w:r>
          </w:p>
        </w:tc>
      </w:tr>
      <w:tr w:rsidR="00BF3A2E">
        <w:trPr>
          <w:trHeight w:val="240"/>
        </w:trPr>
        <w:tc>
          <w:tcPr>
            <w:tcW w:w="3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  <w:jc w:val="center"/>
            </w:pPr>
            <w:r>
              <w:t>20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</w:pPr>
            <w:r>
              <w:t>Чума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  <w:ind w:firstLine="284"/>
            </w:pPr>
            <w:r>
              <w:t>Лица, выезжающие на энзоотичные по чуме территории.</w:t>
            </w:r>
          </w:p>
          <w:p w:rsidR="00BF3A2E" w:rsidRDefault="00BF3A2E">
            <w:pPr>
              <w:pStyle w:val="table10"/>
              <w:ind w:firstLine="284"/>
            </w:pPr>
            <w:r>
              <w:t>Работники лабораторий, работающих с живыми культурами возбудителя чумы, зараженными чумой лабораторными животными, а также с материалом, инфицированным или подозрительным на инфицирование возбудителем чумы</w:t>
            </w:r>
          </w:p>
        </w:tc>
      </w:tr>
      <w:tr w:rsidR="00BF3A2E">
        <w:trPr>
          <w:trHeight w:val="240"/>
        </w:trPr>
        <w:tc>
          <w:tcPr>
            <w:tcW w:w="32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  <w:jc w:val="center"/>
            </w:pPr>
            <w:r>
              <w:t>21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</w:pPr>
            <w:r>
              <w:t>Эпидемический паротит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3A2E" w:rsidRDefault="00BF3A2E">
            <w:pPr>
              <w:pStyle w:val="table10"/>
              <w:ind w:firstLine="284"/>
            </w:pPr>
            <w:r>
              <w:t xml:space="preserve">Лица, не имеющие документально подтвержденных сведений о перенесенном ранее заболевании эпидемическим паротитом, и (или) сведений о наличии профилактических прививок против эпидемического паротита, и (или) лабораторных результатов, подтверждающих наличие защитного уровня антител IgG к вирусу эпидемического паротита, находящиеся в контакте с пациентом, которому установлен диагноз (подозрение на заболевание) </w:t>
            </w:r>
            <w:r>
              <w:lastRenderedPageBreak/>
              <w:t>«эпидемический паротит»</w:t>
            </w:r>
          </w:p>
        </w:tc>
      </w:tr>
    </w:tbl>
    <w:p w:rsidR="00BF3A2E" w:rsidRDefault="00BF3A2E">
      <w:pPr>
        <w:pStyle w:val="newncpi"/>
      </w:pPr>
      <w:r>
        <w:lastRenderedPageBreak/>
        <w:t> </w:t>
      </w:r>
    </w:p>
    <w:p w:rsidR="00BF3A2E" w:rsidRDefault="00BF3A2E">
      <w:pPr>
        <w:pStyle w:val="snoskiline"/>
      </w:pPr>
      <w:r>
        <w:t>______________________________</w:t>
      </w:r>
    </w:p>
    <w:p w:rsidR="00BF3A2E" w:rsidRDefault="00BF3A2E">
      <w:pPr>
        <w:pStyle w:val="snoski"/>
      </w:pPr>
      <w:r>
        <w:rPr>
          <w:vertAlign w:val="superscript"/>
        </w:rPr>
        <w:t>1</w:t>
      </w:r>
      <w:r>
        <w:t> Аварийный контакт – случай, при котором биологический материал работника организации попал на поврежденные кожные покровы или слизистые оболочки пациента (потребителя или другого лица в зависимости от места возникновения аварийного контакта) и наоборот. Аварийный контакт может возникать при оказании медицинской помощи, бытовых услуг и в других ситуациях в организациях.</w:t>
      </w:r>
    </w:p>
    <w:p w:rsidR="00BF3A2E" w:rsidRDefault="00BF3A2E">
      <w:pPr>
        <w:pStyle w:val="snoski"/>
        <w:spacing w:after="240"/>
      </w:pPr>
      <w:r>
        <w:rPr>
          <w:vertAlign w:val="superscript"/>
        </w:rPr>
        <w:t>2</w:t>
      </w:r>
      <w:r>
        <w:t> Контактные лица с пациентом с вирусным гепатитом В – лица, контактировавшие с пациентом, которому установлен диагноз «вирусный гепатит В», у которых имеется риск реализации полового и других путей передачи вируса гепатита В, а также совместно проживающие в очаге с пациентом с вирусным гепатитом В, у которых имеется риск контактно-бытового пути передачи.</w:t>
      </w:r>
    </w:p>
    <w:p w:rsidR="00BF3A2E" w:rsidRDefault="00BF3A2E">
      <w:pPr>
        <w:pStyle w:val="newncpi"/>
      </w:pPr>
      <w:r>
        <w:t> </w:t>
      </w:r>
    </w:p>
    <w:p w:rsidR="00EA0A1A" w:rsidRDefault="00EA0A1A"/>
    <w:sectPr w:rsidR="00EA0A1A" w:rsidSect="00BF3A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714" w:rsidRDefault="00F91714" w:rsidP="00BF3A2E">
      <w:pPr>
        <w:spacing w:after="0" w:line="240" w:lineRule="auto"/>
      </w:pPr>
      <w:r>
        <w:separator/>
      </w:r>
    </w:p>
  </w:endnote>
  <w:endnote w:type="continuationSeparator" w:id="1">
    <w:p w:rsidR="00F91714" w:rsidRDefault="00F91714" w:rsidP="00BF3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A2E" w:rsidRDefault="00BF3A2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A2E" w:rsidRDefault="00BF3A2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286"/>
      <w:gridCol w:w="7287"/>
    </w:tblGrid>
    <w:tr w:rsidR="00BF3A2E" w:rsidTr="00BF3A2E">
      <w:tc>
        <w:tcPr>
          <w:tcW w:w="1800" w:type="dxa"/>
          <w:shd w:val="clear" w:color="auto" w:fill="auto"/>
          <w:vAlign w:val="center"/>
        </w:tcPr>
        <w:p w:rsidR="00BF3A2E" w:rsidRDefault="00BF3A2E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BF3A2E" w:rsidRDefault="00BF3A2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BF3A2E" w:rsidRDefault="00BF3A2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23.02.2026</w:t>
          </w:r>
        </w:p>
        <w:p w:rsidR="00BF3A2E" w:rsidRDefault="00BF3A2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BF3A2E" w:rsidRPr="00BF3A2E" w:rsidRDefault="00BF3A2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BF3A2E" w:rsidRDefault="00BF3A2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714" w:rsidRDefault="00F91714" w:rsidP="00BF3A2E">
      <w:pPr>
        <w:spacing w:after="0" w:line="240" w:lineRule="auto"/>
      </w:pPr>
      <w:r>
        <w:separator/>
      </w:r>
    </w:p>
  </w:footnote>
  <w:footnote w:type="continuationSeparator" w:id="1">
    <w:p w:rsidR="00F91714" w:rsidRDefault="00F91714" w:rsidP="00BF3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A2E" w:rsidRDefault="00BF3A2E" w:rsidP="00797F1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F3A2E" w:rsidRDefault="00BF3A2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A2E" w:rsidRPr="00BF3A2E" w:rsidRDefault="00BF3A2E" w:rsidP="00797F16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BF3A2E">
      <w:rPr>
        <w:rStyle w:val="a7"/>
        <w:rFonts w:ascii="Times New Roman" w:hAnsi="Times New Roman" w:cs="Times New Roman"/>
        <w:sz w:val="24"/>
      </w:rPr>
      <w:fldChar w:fldCharType="begin"/>
    </w:r>
    <w:r w:rsidRPr="00BF3A2E">
      <w:rPr>
        <w:rStyle w:val="a7"/>
        <w:rFonts w:ascii="Times New Roman" w:hAnsi="Times New Roman" w:cs="Times New Roman"/>
        <w:sz w:val="24"/>
      </w:rPr>
      <w:instrText xml:space="preserve">PAGE  </w:instrText>
    </w:r>
    <w:r w:rsidRPr="00BF3A2E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BF3A2E">
      <w:rPr>
        <w:rStyle w:val="a7"/>
        <w:rFonts w:ascii="Times New Roman" w:hAnsi="Times New Roman" w:cs="Times New Roman"/>
        <w:sz w:val="24"/>
      </w:rPr>
      <w:fldChar w:fldCharType="end"/>
    </w:r>
  </w:p>
  <w:p w:rsidR="00BF3A2E" w:rsidRPr="00BF3A2E" w:rsidRDefault="00BF3A2E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A2E" w:rsidRDefault="00BF3A2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BF3A2E"/>
    <w:rsid w:val="00240106"/>
    <w:rsid w:val="00320433"/>
    <w:rsid w:val="00520B9E"/>
    <w:rsid w:val="00792B7C"/>
    <w:rsid w:val="00B613C3"/>
    <w:rsid w:val="00BF3A2E"/>
    <w:rsid w:val="00EA0A1A"/>
    <w:rsid w:val="00F91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BF3A2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BF3A2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BF3A2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BF3A2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BF3A2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BF3A2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BF3A2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BF3A2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BF3A2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BF3A2E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BF3A2E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BF3A2E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BF3A2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F3A2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BF3A2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BF3A2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BF3A2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F3A2E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BF3A2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BF3A2E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BF3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F3A2E"/>
  </w:style>
  <w:style w:type="paragraph" w:styleId="a5">
    <w:name w:val="footer"/>
    <w:basedOn w:val="a"/>
    <w:link w:val="a6"/>
    <w:uiPriority w:val="99"/>
    <w:semiHidden/>
    <w:unhideWhenUsed/>
    <w:rsid w:val="00BF3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F3A2E"/>
  </w:style>
  <w:style w:type="character" w:styleId="a7">
    <w:name w:val="page number"/>
    <w:basedOn w:val="a0"/>
    <w:uiPriority w:val="99"/>
    <w:semiHidden/>
    <w:unhideWhenUsed/>
    <w:rsid w:val="00BF3A2E"/>
  </w:style>
  <w:style w:type="table" w:styleId="a8">
    <w:name w:val="Table Grid"/>
    <w:basedOn w:val="a1"/>
    <w:uiPriority w:val="59"/>
    <w:rsid w:val="00BF3A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2610</Words>
  <Characters>19214</Characters>
  <Application>Microsoft Office Word</Application>
  <DocSecurity>0</DocSecurity>
  <Lines>505</Lines>
  <Paragraphs>239</Paragraphs>
  <ScaleCrop>false</ScaleCrop>
  <Company>Romeo1994</Company>
  <LinksUpToDate>false</LinksUpToDate>
  <CharactersWithSpaces>21585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SRCGE</dc:creator>
  <cp:lastModifiedBy>SRCGE</cp:lastModifiedBy>
  <cp:revision>1</cp:revision>
  <dcterms:created xsi:type="dcterms:W3CDTF">2026-02-23T11:47:00Z</dcterms:created>
  <dcterms:modified xsi:type="dcterms:W3CDTF">2026-02-23T11:48:00Z</dcterms:modified>
</cp:coreProperties>
</file>