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58" w:rsidRPr="00682558" w:rsidRDefault="00682558" w:rsidP="00682558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55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ПРОТОКОЛ № </w:t>
      </w:r>
      <w:r w:rsidR="00A128A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</w:t>
      </w:r>
      <w:r w:rsidRPr="0068255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-20</w:t>
      </w:r>
      <w:r w:rsidR="004B5E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996F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</w:p>
    <w:p w:rsidR="00682558" w:rsidRPr="00682558" w:rsidRDefault="00682558" w:rsidP="00682558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5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</w:t>
      </w:r>
      <w:r w:rsidR="002746E3">
        <w:rPr>
          <w:rFonts w:ascii="Times New Roman" w:eastAsia="Times New Roman" w:hAnsi="Times New Roman" w:cs="Times New Roman"/>
          <w:sz w:val="30"/>
          <w:szCs w:val="30"/>
          <w:lang w:eastAsia="ru-RU"/>
        </w:rPr>
        <w:t>Ушачского районного совета по развитию предпринимательства</w:t>
      </w:r>
      <w:r w:rsidRPr="006825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82558" w:rsidRPr="00682558" w:rsidRDefault="00016D3F" w:rsidP="00E963D2">
      <w:pPr>
        <w:shd w:val="clear" w:color="auto" w:fill="FFFFFF"/>
        <w:tabs>
          <w:tab w:val="left" w:pos="7088"/>
        </w:tabs>
        <w:spacing w:before="307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A128A7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D1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28A7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</w:t>
      </w:r>
      <w:r w:rsidR="001906A5">
        <w:rPr>
          <w:rFonts w:ascii="Times New Roman" w:eastAsia="Times New Roman" w:hAnsi="Times New Roman" w:cs="Times New Roman"/>
          <w:sz w:val="30"/>
          <w:szCs w:val="30"/>
          <w:lang w:eastAsia="ru-RU"/>
        </w:rPr>
        <w:t>бр</w:t>
      </w:r>
      <w:r w:rsidR="003531C5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2D1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5E79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996F7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E4E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71B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                                              </w:t>
      </w:r>
      <w:r w:rsidR="00E963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4A29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E963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="00682558" w:rsidRPr="00682558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 w:rsidR="006E4EBF">
        <w:rPr>
          <w:rFonts w:ascii="Times New Roman" w:eastAsia="Times New Roman" w:hAnsi="Times New Roman" w:cs="Times New Roman"/>
          <w:sz w:val="30"/>
          <w:szCs w:val="30"/>
          <w:lang w:eastAsia="ru-RU"/>
        </w:rPr>
        <w:t>п. Ушачи</w:t>
      </w:r>
    </w:p>
    <w:p w:rsidR="00682558" w:rsidRPr="00682558" w:rsidRDefault="00682558" w:rsidP="00682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5170"/>
      </w:tblGrid>
      <w:tr w:rsidR="00682558" w:rsidRPr="00682558" w:rsidTr="00B46B36">
        <w:tc>
          <w:tcPr>
            <w:tcW w:w="4458" w:type="dxa"/>
          </w:tcPr>
          <w:p w:rsidR="00682558" w:rsidRPr="00682558" w:rsidRDefault="002746E3" w:rsidP="00682558">
            <w:pPr>
              <w:rPr>
                <w:rFonts w:eastAsia="Times New Roman" w:cs="Times New Roman"/>
                <w:szCs w:val="30"/>
                <w:lang w:eastAsia="ru-RU"/>
              </w:rPr>
            </w:pPr>
            <w:r w:rsidRPr="002746E3">
              <w:rPr>
                <w:rFonts w:eastAsia="Times New Roman" w:cs="Times New Roman"/>
                <w:szCs w:val="30"/>
                <w:u w:val="single"/>
                <w:lang w:eastAsia="ru-RU"/>
              </w:rPr>
              <w:t>ПРЕДСЕДАТЕЛЬСТВУЮЩИЙ</w:t>
            </w:r>
            <w:r w:rsidR="00682558" w:rsidRPr="00682558">
              <w:rPr>
                <w:rFonts w:eastAsia="Times New Roman" w:cs="Times New Roman"/>
                <w:szCs w:val="30"/>
                <w:lang w:eastAsia="ru-RU"/>
              </w:rPr>
              <w:t>:</w:t>
            </w:r>
          </w:p>
        </w:tc>
        <w:tc>
          <w:tcPr>
            <w:tcW w:w="5170" w:type="dxa"/>
          </w:tcPr>
          <w:p w:rsidR="00682558" w:rsidRPr="00682558" w:rsidRDefault="00B46B36" w:rsidP="00A94171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 xml:space="preserve">Хамёнок В.Л. - </w:t>
            </w:r>
            <w:r w:rsidR="00682558" w:rsidRPr="00682558">
              <w:rPr>
                <w:rFonts w:eastAsia="Times New Roman" w:cs="Times New Roman"/>
                <w:szCs w:val="30"/>
                <w:lang w:eastAsia="ru-RU"/>
              </w:rPr>
              <w:t xml:space="preserve">председатель  </w:t>
            </w:r>
            <w:r w:rsidR="002A6DA3">
              <w:rPr>
                <w:rFonts w:eastAsia="Times New Roman" w:cs="Times New Roman"/>
                <w:szCs w:val="30"/>
                <w:lang w:eastAsia="ru-RU"/>
              </w:rPr>
              <w:t>районного с</w:t>
            </w:r>
            <w:r w:rsidR="00682558" w:rsidRPr="00682558">
              <w:rPr>
                <w:rFonts w:eastAsia="Times New Roman" w:cs="Times New Roman"/>
                <w:szCs w:val="30"/>
                <w:lang w:eastAsia="ru-RU"/>
              </w:rPr>
              <w:t xml:space="preserve">овета, </w:t>
            </w:r>
            <w:r w:rsidR="00571B6F">
              <w:rPr>
                <w:rFonts w:eastAsia="Times New Roman" w:cs="Times New Roman"/>
                <w:szCs w:val="30"/>
                <w:lang w:eastAsia="ru-RU"/>
              </w:rPr>
              <w:t xml:space="preserve">заместитель председателя </w:t>
            </w:r>
            <w:r w:rsidR="00A94171">
              <w:rPr>
                <w:rFonts w:eastAsia="Times New Roman" w:cs="Times New Roman"/>
                <w:szCs w:val="30"/>
                <w:lang w:eastAsia="ru-RU"/>
              </w:rPr>
              <w:t xml:space="preserve">Ушачского районного исполнительного комитета </w:t>
            </w:r>
          </w:p>
        </w:tc>
      </w:tr>
      <w:tr w:rsidR="00B1286A" w:rsidRPr="00682558" w:rsidTr="00B46B36">
        <w:tc>
          <w:tcPr>
            <w:tcW w:w="4458" w:type="dxa"/>
          </w:tcPr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  <w:r w:rsidRPr="00682558">
              <w:rPr>
                <w:rFonts w:eastAsia="Times New Roman" w:cs="Times New Roman"/>
                <w:szCs w:val="30"/>
                <w:lang w:eastAsia="ru-RU"/>
              </w:rPr>
              <w:t xml:space="preserve">члены </w:t>
            </w:r>
            <w:r>
              <w:rPr>
                <w:rFonts w:eastAsia="Times New Roman" w:cs="Times New Roman"/>
                <w:szCs w:val="30"/>
                <w:lang w:eastAsia="ru-RU"/>
              </w:rPr>
              <w:t>районного с</w:t>
            </w:r>
            <w:r w:rsidRPr="00682558">
              <w:rPr>
                <w:rFonts w:eastAsia="Times New Roman" w:cs="Times New Roman"/>
                <w:szCs w:val="30"/>
                <w:lang w:eastAsia="ru-RU"/>
              </w:rPr>
              <w:t>овета по развитию предпринимательства</w:t>
            </w:r>
            <w:r>
              <w:rPr>
                <w:rFonts w:eastAsia="Times New Roman" w:cs="Times New Roman"/>
                <w:szCs w:val="30"/>
                <w:lang w:eastAsia="ru-RU"/>
              </w:rPr>
              <w:t>:</w:t>
            </w:r>
          </w:p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Pr="00682558" w:rsidRDefault="00B1286A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>секретарь районного совета</w:t>
            </w:r>
          </w:p>
        </w:tc>
        <w:tc>
          <w:tcPr>
            <w:tcW w:w="5170" w:type="dxa"/>
          </w:tcPr>
          <w:p w:rsidR="00B1286A" w:rsidRDefault="00A57133" w:rsidP="005457A8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>Винник Г.Н., Винник С.В., Грак Н.М</w:t>
            </w:r>
            <w:r w:rsidR="00B1286A">
              <w:rPr>
                <w:rFonts w:eastAsia="Times New Roman" w:cs="Times New Roman"/>
                <w:szCs w:val="30"/>
                <w:lang w:eastAsia="ru-RU"/>
              </w:rPr>
              <w:t>.,</w:t>
            </w:r>
            <w:r>
              <w:rPr>
                <w:rFonts w:eastAsia="Times New Roman" w:cs="Times New Roman"/>
                <w:szCs w:val="30"/>
                <w:lang w:eastAsia="ru-RU"/>
              </w:rPr>
              <w:t xml:space="preserve"> Коршун А.В., </w:t>
            </w:r>
            <w:r w:rsidR="008B6591">
              <w:rPr>
                <w:rFonts w:eastAsia="Times New Roman" w:cs="Times New Roman"/>
                <w:szCs w:val="30"/>
                <w:lang w:eastAsia="ru-RU"/>
              </w:rPr>
              <w:t>Малащенко Г.В.,</w:t>
            </w:r>
            <w:r>
              <w:rPr>
                <w:rFonts w:eastAsia="Times New Roman" w:cs="Times New Roman"/>
                <w:szCs w:val="30"/>
                <w:lang w:eastAsia="ru-RU"/>
              </w:rPr>
              <w:t xml:space="preserve"> Мильчанин С.К., </w:t>
            </w:r>
            <w:r w:rsidR="00B1286A">
              <w:rPr>
                <w:rFonts w:eastAsia="Times New Roman" w:cs="Times New Roman"/>
                <w:szCs w:val="30"/>
                <w:lang w:eastAsia="ru-RU"/>
              </w:rPr>
              <w:t xml:space="preserve">Поляков С.П., </w:t>
            </w:r>
            <w:r>
              <w:rPr>
                <w:rFonts w:eastAsia="Times New Roman" w:cs="Times New Roman"/>
                <w:szCs w:val="30"/>
                <w:lang w:eastAsia="ru-RU"/>
              </w:rPr>
              <w:t>Сеньченко С.А.</w:t>
            </w:r>
            <w:r w:rsidR="00B1286A">
              <w:rPr>
                <w:rFonts w:eastAsia="Times New Roman" w:cs="Times New Roman"/>
                <w:szCs w:val="30"/>
                <w:lang w:eastAsia="ru-RU"/>
              </w:rPr>
              <w:t>, Станкевич О.П.</w:t>
            </w:r>
          </w:p>
          <w:p w:rsidR="00B1286A" w:rsidRDefault="00B1286A" w:rsidP="005457A8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</w:p>
          <w:p w:rsidR="00B1286A" w:rsidRPr="00682558" w:rsidRDefault="00996F79" w:rsidP="005457A8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eastAsia="Times New Roman" w:cs="Times New Roman"/>
                <w:szCs w:val="30"/>
                <w:lang w:eastAsia="ru-RU"/>
              </w:rPr>
              <w:t>Левшова И.Н.</w:t>
            </w:r>
          </w:p>
        </w:tc>
      </w:tr>
      <w:tr w:rsidR="00B46B36" w:rsidRPr="00682558" w:rsidTr="00B46B36">
        <w:tc>
          <w:tcPr>
            <w:tcW w:w="4458" w:type="dxa"/>
          </w:tcPr>
          <w:p w:rsidR="00B46B36" w:rsidRPr="00682558" w:rsidRDefault="00B46B36" w:rsidP="005457A8">
            <w:pPr>
              <w:rPr>
                <w:rFonts w:eastAsia="Times New Roman" w:cs="Times New Roman"/>
                <w:szCs w:val="30"/>
                <w:lang w:eastAsia="ru-RU"/>
              </w:rPr>
            </w:pPr>
            <w:r w:rsidRPr="00B46B36">
              <w:rPr>
                <w:rFonts w:eastAsia="Times New Roman" w:cs="Times New Roman"/>
                <w:szCs w:val="30"/>
                <w:u w:val="single"/>
                <w:lang w:eastAsia="ru-RU"/>
              </w:rPr>
              <w:t>ПРИГЛАШЕНЫ</w:t>
            </w:r>
            <w:r>
              <w:rPr>
                <w:rFonts w:eastAsia="Times New Roman" w:cs="Times New Roman"/>
                <w:szCs w:val="30"/>
                <w:lang w:eastAsia="ru-RU"/>
              </w:rPr>
              <w:t>:</w:t>
            </w:r>
          </w:p>
        </w:tc>
        <w:tc>
          <w:tcPr>
            <w:tcW w:w="5170" w:type="dxa"/>
          </w:tcPr>
          <w:p w:rsidR="00B46B36" w:rsidRDefault="00B46B36" w:rsidP="00B46B36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>
              <w:rPr>
                <w:rFonts w:cs="Times New Roman"/>
                <w:color w:val="000000" w:themeColor="text1"/>
                <w:szCs w:val="30"/>
              </w:rPr>
              <w:t>Ханяк Т.В. – начальник отдела экономики Ушачского районного исполнительного комитета</w:t>
            </w:r>
            <w:r w:rsidR="00E7137B">
              <w:rPr>
                <w:rFonts w:cs="Times New Roman"/>
                <w:color w:val="000000" w:themeColor="text1"/>
                <w:szCs w:val="30"/>
              </w:rPr>
              <w:t>;</w:t>
            </w:r>
          </w:p>
          <w:p w:rsidR="00E7137B" w:rsidRDefault="00E7137B" w:rsidP="00996F79">
            <w:pPr>
              <w:jc w:val="both"/>
              <w:rPr>
                <w:rFonts w:eastAsia="Times New Roman" w:cs="Times New Roman"/>
                <w:szCs w:val="30"/>
                <w:lang w:eastAsia="ru-RU"/>
              </w:rPr>
            </w:pPr>
            <w:r>
              <w:rPr>
                <w:rFonts w:cs="Times New Roman"/>
                <w:color w:val="000000" w:themeColor="text1"/>
                <w:szCs w:val="30"/>
              </w:rPr>
              <w:t>представители малого и среднего предпринимательства (</w:t>
            </w:r>
            <w:r w:rsidR="00996F79">
              <w:rPr>
                <w:rFonts w:cs="Times New Roman"/>
                <w:color w:val="000000" w:themeColor="text1"/>
                <w:szCs w:val="30"/>
              </w:rPr>
              <w:t>6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человек)</w:t>
            </w:r>
          </w:p>
        </w:tc>
      </w:tr>
      <w:tr w:rsidR="0011696B" w:rsidRPr="00682558" w:rsidTr="00B46B36">
        <w:tc>
          <w:tcPr>
            <w:tcW w:w="4458" w:type="dxa"/>
          </w:tcPr>
          <w:p w:rsidR="0011696B" w:rsidRDefault="0011696B" w:rsidP="0011696B">
            <w:pPr>
              <w:ind w:hanging="105"/>
              <w:rPr>
                <w:rFonts w:eastAsia="Times New Roman" w:cs="Times New Roman"/>
                <w:szCs w:val="30"/>
                <w:u w:val="single"/>
                <w:lang w:eastAsia="ru-RU"/>
              </w:rPr>
            </w:pPr>
          </w:p>
          <w:p w:rsidR="0011696B" w:rsidRPr="00580570" w:rsidRDefault="0011696B" w:rsidP="0011696B">
            <w:pPr>
              <w:ind w:hanging="105"/>
              <w:rPr>
                <w:rFonts w:eastAsia="Times New Roman" w:cs="Times New Roman"/>
                <w:szCs w:val="30"/>
                <w:u w:val="single"/>
                <w:lang w:eastAsia="ru-RU"/>
              </w:rPr>
            </w:pPr>
            <w:r w:rsidRPr="00580570">
              <w:rPr>
                <w:rFonts w:eastAsia="Times New Roman" w:cs="Times New Roman"/>
                <w:szCs w:val="30"/>
                <w:u w:val="single"/>
                <w:lang w:eastAsia="ru-RU"/>
              </w:rPr>
              <w:t>ПОВЕСТКА ЗАСЕДАНИЯ:</w:t>
            </w:r>
          </w:p>
        </w:tc>
        <w:tc>
          <w:tcPr>
            <w:tcW w:w="5170" w:type="dxa"/>
          </w:tcPr>
          <w:p w:rsidR="0011696B" w:rsidRPr="00682558" w:rsidRDefault="0011696B" w:rsidP="0011696B">
            <w:pPr>
              <w:rPr>
                <w:rFonts w:eastAsia="Times New Roman" w:cs="Times New Roman"/>
                <w:szCs w:val="30"/>
                <w:lang w:eastAsia="ru-RU"/>
              </w:rPr>
            </w:pPr>
          </w:p>
        </w:tc>
      </w:tr>
    </w:tbl>
    <w:p w:rsidR="00BC2B29" w:rsidRPr="00A128A7" w:rsidRDefault="001014C7" w:rsidP="00A128A7">
      <w:pPr>
        <w:pStyle w:val="1"/>
        <w:tabs>
          <w:tab w:val="left" w:pos="366"/>
        </w:tabs>
        <w:ind w:firstLine="709"/>
        <w:jc w:val="both"/>
        <w:rPr>
          <w:color w:val="000000"/>
        </w:rPr>
      </w:pPr>
      <w:r w:rsidRPr="00005B9F">
        <w:rPr>
          <w:color w:val="000000"/>
        </w:rPr>
        <w:t xml:space="preserve"> </w:t>
      </w:r>
      <w:r w:rsidR="00005B9F" w:rsidRPr="00005B9F">
        <w:rPr>
          <w:color w:val="000000"/>
        </w:rPr>
        <w:t xml:space="preserve"> 1.</w:t>
      </w:r>
      <w:r w:rsidR="00005B9F" w:rsidRPr="00005B9F">
        <w:rPr>
          <w:rFonts w:eastAsia="Calibri"/>
        </w:rPr>
        <w:t xml:space="preserve"> </w:t>
      </w:r>
      <w:r w:rsidR="00A128A7">
        <w:rPr>
          <w:rFonts w:eastAsia="Calibri"/>
        </w:rPr>
        <w:t xml:space="preserve"> </w:t>
      </w:r>
      <w:r w:rsidR="00A128A7">
        <w:rPr>
          <w:color w:val="000000"/>
        </w:rPr>
        <w:t>О применении постановления Совета Министров Республики Беларусь от 25 сентября 2025 г. № 528 «Об изменении постановлен</w:t>
      </w:r>
      <w:r w:rsidR="00A128A7">
        <w:rPr>
          <w:color w:val="000000"/>
        </w:rPr>
        <w:t xml:space="preserve">ий Совета Республики Беларусь». </w:t>
      </w:r>
      <w:r w:rsidR="002618E2" w:rsidRPr="00005B9F">
        <w:t>(Ханяк Т.В</w:t>
      </w:r>
      <w:r w:rsidRPr="00005B9F">
        <w:t>)</w:t>
      </w:r>
      <w:r w:rsidR="00BC2B29" w:rsidRPr="00005B9F">
        <w:t>;</w:t>
      </w:r>
    </w:p>
    <w:p w:rsidR="00016D3F" w:rsidRPr="00A128A7" w:rsidRDefault="00A128A7" w:rsidP="00A128A7">
      <w:pPr>
        <w:pStyle w:val="1"/>
        <w:tabs>
          <w:tab w:val="left" w:pos="851"/>
        </w:tabs>
        <w:jc w:val="both"/>
        <w:rPr>
          <w:color w:val="000000"/>
        </w:rPr>
      </w:pPr>
      <w:r>
        <w:t xml:space="preserve">       </w:t>
      </w:r>
      <w:r w:rsidR="00005B9F">
        <w:t>2.</w:t>
      </w:r>
      <w:r>
        <w:t xml:space="preserve"> </w:t>
      </w:r>
      <w:r>
        <w:rPr>
          <w:color w:val="000000"/>
        </w:rPr>
        <w:t>О реализации мероприятий по «бесшовному переходу» индивидуальных предпринимателей в юридические лица в рамках закона Республики Беларусь от 22 апреля 2024 г. №365 «Об изменении законов по вопросам предпринимательской деятельности».</w:t>
      </w:r>
      <w:r>
        <w:rPr>
          <w:color w:val="000000"/>
        </w:rPr>
        <w:t xml:space="preserve"> </w:t>
      </w:r>
      <w:r w:rsidR="00016D3F" w:rsidRPr="00005B9F">
        <w:t>(</w:t>
      </w:r>
      <w:r w:rsidR="00BC2B29" w:rsidRPr="00005B9F">
        <w:t>Левшова И.Н.</w:t>
      </w:r>
      <w:r w:rsidR="00016D3F" w:rsidRPr="00005B9F">
        <w:t>)</w:t>
      </w:r>
      <w:r w:rsidR="00BC2B29" w:rsidRPr="00005B9F">
        <w:t>.</w:t>
      </w:r>
    </w:p>
    <w:p w:rsidR="00F97C32" w:rsidRPr="00F97C32" w:rsidRDefault="00F97C32" w:rsidP="00F97C32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07D9" w:rsidRPr="004A2996" w:rsidRDefault="004507D9" w:rsidP="004A2996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СЛУШАЛИ</w:t>
      </w:r>
      <w:r w:rsidR="000A3B6C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 xml:space="preserve"> по первому вопросу</w:t>
      </w: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:</w:t>
      </w:r>
    </w:p>
    <w:p w:rsidR="00BC2B29" w:rsidRPr="007125B9" w:rsidRDefault="000F04B0" w:rsidP="007125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125B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Начальника </w:t>
      </w:r>
      <w:r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отдела </w:t>
      </w:r>
      <w:r w:rsidR="00736289" w:rsidRPr="007125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экономики Ушачского райисполкома Ханяк Т.В., </w:t>
      </w:r>
    </w:p>
    <w:p w:rsidR="00A128A7" w:rsidRDefault="001014C7" w:rsidP="00A128A7">
      <w:pPr>
        <w:pStyle w:val="1"/>
        <w:shd w:val="clear" w:color="auto" w:fill="auto"/>
        <w:ind w:firstLine="720"/>
        <w:jc w:val="both"/>
      </w:pPr>
      <w:r w:rsidRPr="007125B9">
        <w:rPr>
          <w:color w:val="000000"/>
        </w:rPr>
        <w:t xml:space="preserve">которая информировала, </w:t>
      </w:r>
      <w:r w:rsidR="007125B9" w:rsidRPr="007125B9">
        <w:rPr>
          <w:color w:val="000000"/>
        </w:rPr>
        <w:t>что</w:t>
      </w:r>
      <w:r w:rsidR="00A128A7">
        <w:t xml:space="preserve"> </w:t>
      </w:r>
      <w:r w:rsidR="00A128A7">
        <w:t>п</w:t>
      </w:r>
      <w:r w:rsidR="00A128A7">
        <w:rPr>
          <w:color w:val="000000"/>
          <w:lang w:bidi="ru-RU"/>
        </w:rPr>
        <w:t>остановлением Совета Министров Республики Беларусь от 25 сентября 2025 г. № 528 «Об изменении постановлений Совета Министров Республики Беларусь» (далее - постановление № 528)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декабря 2020 г. № 496».</w:t>
      </w:r>
    </w:p>
    <w:p w:rsidR="00A128A7" w:rsidRDefault="00A128A7" w:rsidP="00A128A7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Постановлением № 528 предусматривается следующее.</w:t>
      </w:r>
    </w:p>
    <w:p w:rsidR="00A128A7" w:rsidRDefault="00A128A7" w:rsidP="00A128A7">
      <w:pPr>
        <w:pStyle w:val="1"/>
        <w:numPr>
          <w:ilvl w:val="0"/>
          <w:numId w:val="22"/>
        </w:numPr>
        <w:shd w:val="clear" w:color="auto" w:fill="auto"/>
        <w:tabs>
          <w:tab w:val="left" w:pos="1076"/>
        </w:tabs>
        <w:ind w:firstLine="720"/>
        <w:jc w:val="both"/>
      </w:pPr>
      <w:r>
        <w:rPr>
          <w:b/>
          <w:bCs/>
          <w:color w:val="000000"/>
          <w:lang w:bidi="ru-RU"/>
        </w:rPr>
        <w:t xml:space="preserve">Оптимизация </w:t>
      </w:r>
      <w:r>
        <w:rPr>
          <w:color w:val="000000"/>
          <w:lang w:bidi="ru-RU"/>
        </w:rPr>
        <w:t xml:space="preserve">перечня товаров, сведения об обороте которых </w:t>
      </w:r>
      <w:r>
        <w:rPr>
          <w:color w:val="000000"/>
          <w:lang w:bidi="ru-RU"/>
        </w:rPr>
        <w:lastRenderedPageBreak/>
        <w:t>являются предметом прослеживаемости (далее - перечень).</w:t>
      </w:r>
    </w:p>
    <w:p w:rsidR="00A128A7" w:rsidRDefault="00A128A7" w:rsidP="00A128A7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Из перечня (кодов единой Товарной номенклатуры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:rsidR="00A128A7" w:rsidRDefault="00A128A7" w:rsidP="00A128A7">
      <w:pPr>
        <w:pStyle w:val="1"/>
        <w:numPr>
          <w:ilvl w:val="0"/>
          <w:numId w:val="22"/>
        </w:numPr>
        <w:shd w:val="clear" w:color="auto" w:fill="auto"/>
        <w:tabs>
          <w:tab w:val="left" w:pos="1066"/>
        </w:tabs>
        <w:ind w:firstLine="720"/>
        <w:jc w:val="both"/>
      </w:pPr>
      <w:r>
        <w:rPr>
          <w:b/>
          <w:bCs/>
          <w:color w:val="000000"/>
          <w:lang w:bidi="ru-RU"/>
        </w:rPr>
        <w:t xml:space="preserve">Изменение срока </w:t>
      </w:r>
      <w:r>
        <w:rPr>
          <w:color w:val="000000"/>
          <w:lang w:bidi="ru-RU"/>
        </w:rPr>
        <w:t xml:space="preserve">введения прослеживаемости в отношении бытовой техники - </w:t>
      </w:r>
      <w:r>
        <w:rPr>
          <w:b/>
          <w:bCs/>
          <w:color w:val="000000"/>
          <w:lang w:bidi="ru-RU"/>
        </w:rPr>
        <w:t>с 1 октября 2025 г. на 1 марта 2026 г.</w:t>
      </w:r>
      <w:r>
        <w:rPr>
          <w:color w:val="000000"/>
          <w:lang w:bidi="ru-RU"/>
        </w:rPr>
        <w:t>, а также сроков представления сведений об их остатках - до 01.07.2026, но не позднее начала оборота таких товаров.</w:t>
      </w:r>
    </w:p>
    <w:p w:rsidR="00A128A7" w:rsidRDefault="00A128A7" w:rsidP="00A128A7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С 1 марта 2026 г. прослеживаемости будут подлежать 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мультиварки электрические, печи микроволновые, плиты (варочные панели) бытовые электрические, дрели электрические, фены для волос, телевизоры.</w:t>
      </w:r>
    </w:p>
    <w:p w:rsidR="00A128A7" w:rsidRDefault="00A128A7" w:rsidP="00A128A7">
      <w:pPr>
        <w:pStyle w:val="1"/>
        <w:numPr>
          <w:ilvl w:val="0"/>
          <w:numId w:val="22"/>
        </w:numPr>
        <w:shd w:val="clear" w:color="auto" w:fill="auto"/>
        <w:tabs>
          <w:tab w:val="left" w:pos="1076"/>
        </w:tabs>
        <w:ind w:firstLine="720"/>
        <w:jc w:val="both"/>
      </w:pPr>
      <w:r>
        <w:rPr>
          <w:b/>
          <w:bCs/>
          <w:color w:val="000000"/>
          <w:lang w:bidi="ru-RU"/>
        </w:rPr>
        <w:t xml:space="preserve">Уточнение порядка </w:t>
      </w:r>
      <w:r>
        <w:rPr>
          <w:color w:val="000000"/>
          <w:lang w:bidi="ru-RU"/>
        </w:rPr>
        <w:t>отнесения товаров, указанных в перечне, к товарам, подлежащим прослеживаемости.</w:t>
      </w:r>
    </w:p>
    <w:p w:rsidR="00A128A7" w:rsidRDefault="00A128A7" w:rsidP="00A128A7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Постановлением № 528 корректируется подстрочное примечание к перечню, в соответствии с которым предусматривается, что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дополнительной таможенной информации согласно приложению 4-1 к постановлению Государственного таможенного комитета Республики Беларусь от 12 февраля 2016 г. № 5 (далее - постановление № 5) на уровне первого или первого и второго или первого, второго и третьего знака кода по классификатору дополнительной таможенной информации (при их указании).</w:t>
      </w:r>
    </w:p>
    <w:p w:rsidR="00A128A7" w:rsidRDefault="00A128A7" w:rsidP="00A128A7">
      <w:pPr>
        <w:pStyle w:val="1"/>
        <w:shd w:val="clear" w:color="auto" w:fill="auto"/>
        <w:ind w:firstLine="740"/>
        <w:jc w:val="both"/>
      </w:pPr>
      <w:r>
        <w:rPr>
          <w:color w:val="000000"/>
          <w:lang w:bidi="ru-RU"/>
        </w:rPr>
        <w:t>Данное уточнение позволит сохранить стабильность перечня при дополнении, изменении или исключении четырехзначных кодов дополнительной таможенной информации, содержащихся в соответствующем классификаторе, установленном постановлением №5.</w:t>
      </w:r>
    </w:p>
    <w:p w:rsidR="00A128A7" w:rsidRDefault="00A128A7" w:rsidP="00A128A7">
      <w:pPr>
        <w:pStyle w:val="1"/>
        <w:numPr>
          <w:ilvl w:val="0"/>
          <w:numId w:val="22"/>
        </w:numPr>
        <w:shd w:val="clear" w:color="auto" w:fill="auto"/>
        <w:tabs>
          <w:tab w:val="left" w:pos="1339"/>
        </w:tabs>
        <w:ind w:firstLine="740"/>
        <w:jc w:val="both"/>
      </w:pPr>
      <w:r>
        <w:rPr>
          <w:b/>
          <w:bCs/>
          <w:color w:val="000000"/>
          <w:lang w:bidi="ru-RU"/>
        </w:rPr>
        <w:t xml:space="preserve">Изменение срока </w:t>
      </w:r>
      <w:r>
        <w:rPr>
          <w:color w:val="000000"/>
          <w:lang w:bidi="ru-RU"/>
        </w:rPr>
        <w:t xml:space="preserve">введения маркировки средствами идентификации безалкогольных напитков и соков </w:t>
      </w:r>
      <w:r>
        <w:rPr>
          <w:b/>
          <w:bCs/>
          <w:color w:val="000000"/>
          <w:lang w:bidi="ru-RU"/>
        </w:rPr>
        <w:t>с 1 октября 2025 г. на 1 мая 2026 г.</w:t>
      </w:r>
    </w:p>
    <w:p w:rsidR="00A128A7" w:rsidRDefault="00A128A7" w:rsidP="00A128A7">
      <w:pPr>
        <w:pStyle w:val="1"/>
        <w:numPr>
          <w:ilvl w:val="0"/>
          <w:numId w:val="22"/>
        </w:numPr>
        <w:shd w:val="clear" w:color="auto" w:fill="auto"/>
        <w:tabs>
          <w:tab w:val="left" w:pos="1142"/>
        </w:tabs>
        <w:ind w:firstLine="740"/>
        <w:jc w:val="both"/>
      </w:pPr>
      <w:r>
        <w:rPr>
          <w:b/>
          <w:bCs/>
          <w:color w:val="000000"/>
          <w:lang w:bidi="ru-RU"/>
        </w:rPr>
        <w:t xml:space="preserve">Исключение </w:t>
      </w:r>
      <w:r>
        <w:rPr>
          <w:color w:val="000000"/>
          <w:lang w:bidi="ru-RU"/>
        </w:rPr>
        <w:t>из перечня товаров, подлежащих маркировке средствами идентификации, мобильных телефонов и ноутбуков, бывших в употреблении, а также из перечня товаров, подлежащих маркировке унифицированными контрольными знаками, - безалкогольных напитков.</w:t>
      </w:r>
    </w:p>
    <w:p w:rsidR="00A128A7" w:rsidRDefault="00A128A7" w:rsidP="00A128A7">
      <w:pPr>
        <w:pStyle w:val="1"/>
        <w:shd w:val="clear" w:color="auto" w:fill="auto"/>
        <w:ind w:firstLine="740"/>
        <w:jc w:val="both"/>
      </w:pPr>
      <w:r>
        <w:rPr>
          <w:color w:val="000000"/>
          <w:lang w:bidi="ru-RU"/>
        </w:rPr>
        <w:t xml:space="preserve">Постановление № 528 оптимизирует перечни товаров, подлежащие </w:t>
      </w:r>
      <w:r>
        <w:rPr>
          <w:color w:val="000000"/>
          <w:lang w:bidi="ru-RU"/>
        </w:rPr>
        <w:lastRenderedPageBreak/>
        <w:t>маркировке и прослеживаемости, предоставляет субъектам хозяйствования дополнительное время для реализации организационно</w:t>
      </w:r>
      <w:r>
        <w:rPr>
          <w:color w:val="000000"/>
          <w:lang w:bidi="ru-RU"/>
        </w:rPr>
        <w:softHyphen/>
        <w:t>технических мероприятий, связанных с подготовкой и внедрением механизмов маркировки и прослеживаемости в отношении новых товаров.</w:t>
      </w:r>
    </w:p>
    <w:p w:rsidR="00A128A7" w:rsidRDefault="00A128A7" w:rsidP="00A128A7">
      <w:pPr>
        <w:pStyle w:val="1"/>
        <w:shd w:val="clear" w:color="auto" w:fill="auto"/>
        <w:ind w:firstLine="740"/>
        <w:jc w:val="both"/>
      </w:pPr>
      <w:r>
        <w:rPr>
          <w:color w:val="000000"/>
          <w:lang w:bidi="ru-RU"/>
        </w:rPr>
        <w:t>Постановление № 528 вступает в силу после его официального опубликования, за исключением положений, предусматривающих маркировку унифицированными контрольными знаками соков, которые вступают в силу с 1 октября 2025 г. и действуют до 30 апреля 2026 г.</w:t>
      </w:r>
    </w:p>
    <w:p w:rsidR="001014C7" w:rsidRPr="00BC2B29" w:rsidRDefault="007125B9" w:rsidP="00A128A7">
      <w:pPr>
        <w:pStyle w:val="ac"/>
        <w:spacing w:before="0" w:beforeAutospacing="0" w:after="0" w:afterAutospacing="0"/>
        <w:jc w:val="both"/>
        <w:rPr>
          <w:bCs/>
        </w:rPr>
      </w:pPr>
      <w:r w:rsidRPr="007125B9">
        <w:rPr>
          <w:color w:val="000000"/>
          <w:sz w:val="30"/>
          <w:szCs w:val="30"/>
        </w:rPr>
        <w:t xml:space="preserve"> </w:t>
      </w:r>
    </w:p>
    <w:p w:rsidR="00F97C32" w:rsidRPr="00C509B3" w:rsidRDefault="00F97C32" w:rsidP="00F97C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509B3">
        <w:rPr>
          <w:rFonts w:ascii="Times New Roman" w:hAnsi="Times New Roman" w:cs="Times New Roman"/>
          <w:sz w:val="30"/>
          <w:szCs w:val="30"/>
          <w:u w:val="single"/>
        </w:rPr>
        <w:t>РЕШИЛИ:</w:t>
      </w:r>
    </w:p>
    <w:p w:rsidR="0069557B" w:rsidRPr="0069557B" w:rsidRDefault="00F97C32" w:rsidP="00DE747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 Принять к сведенью информацию начальника </w:t>
      </w:r>
      <w:r w:rsidRPr="00F92D96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 Уш</w:t>
      </w:r>
      <w:r w:rsidR="00DE210F">
        <w:rPr>
          <w:rFonts w:ascii="Times New Roman" w:hAnsi="Times New Roman" w:cs="Times New Roman"/>
          <w:sz w:val="30"/>
          <w:szCs w:val="30"/>
        </w:rPr>
        <w:t xml:space="preserve">ачского райисполкома Ханяк Т.В., использовать в работе и </w:t>
      </w:r>
      <w:r w:rsidR="002618E2">
        <w:rPr>
          <w:rFonts w:ascii="Times New Roman" w:hAnsi="Times New Roman" w:cs="Times New Roman"/>
          <w:sz w:val="30"/>
          <w:szCs w:val="30"/>
        </w:rPr>
        <w:t>продолжить проведение разъяснительной работы с субъектами предпринимательства</w:t>
      </w:r>
      <w:r w:rsidR="00DE210F">
        <w:rPr>
          <w:rFonts w:ascii="Times New Roman" w:hAnsi="Times New Roman" w:cs="Times New Roman"/>
          <w:sz w:val="30"/>
          <w:szCs w:val="30"/>
        </w:rPr>
        <w:t>.</w:t>
      </w:r>
    </w:p>
    <w:p w:rsidR="004507D9" w:rsidRPr="00C509B3" w:rsidRDefault="00F977A3" w:rsidP="002C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4507D9" w:rsidRPr="00C509B3">
        <w:rPr>
          <w:rFonts w:ascii="Times New Roman" w:hAnsi="Times New Roman" w:cs="Times New Roman"/>
          <w:sz w:val="30"/>
          <w:szCs w:val="30"/>
          <w:u w:val="single"/>
        </w:rPr>
        <w:t>ГОЛОСОВАЛИ:</w:t>
      </w:r>
    </w:p>
    <w:p w:rsidR="004507D9" w:rsidRDefault="0011696B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A57133">
        <w:rPr>
          <w:rFonts w:ascii="Times New Roman" w:hAnsi="Times New Roman" w:cs="Times New Roman"/>
          <w:sz w:val="30"/>
          <w:szCs w:val="30"/>
        </w:rPr>
        <w:t>9</w:t>
      </w:r>
      <w:r w:rsidR="004507D9">
        <w:rPr>
          <w:rFonts w:ascii="Times New Roman" w:hAnsi="Times New Roman" w:cs="Times New Roman"/>
          <w:sz w:val="30"/>
          <w:szCs w:val="30"/>
        </w:rPr>
        <w:t xml:space="preserve"> человек;</w:t>
      </w:r>
    </w:p>
    <w:p w:rsidR="004507D9" w:rsidRDefault="004507D9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«против» - нет;</w:t>
      </w:r>
    </w:p>
    <w:p w:rsidR="00736289" w:rsidRDefault="004507D9" w:rsidP="004507D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«воздержались» - нет.</w:t>
      </w:r>
    </w:p>
    <w:p w:rsidR="007125B9" w:rsidRDefault="007125B9" w:rsidP="007E75E8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</w:pPr>
    </w:p>
    <w:p w:rsidR="007E75E8" w:rsidRPr="004A2996" w:rsidRDefault="007E75E8" w:rsidP="007E75E8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СЛУШАЛИ</w:t>
      </w:r>
      <w:r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 xml:space="preserve"> по второму вопросу</w:t>
      </w:r>
      <w:r w:rsidRPr="004A2996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:</w:t>
      </w:r>
    </w:p>
    <w:p w:rsidR="00A128A7" w:rsidRPr="00A128A7" w:rsidRDefault="00BC2B29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Главного</w:t>
      </w:r>
      <w:r w:rsidR="007E75E8"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специалиста отдела экономики Ушачского районного исполнительного комитета</w:t>
      </w:r>
      <w:r w:rsidRPr="00FA53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Левшову И.Н.</w:t>
      </w:r>
      <w:r w:rsid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которая </w:t>
      </w:r>
      <w:r w:rsidR="00A128A7"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напомнила, что </w:t>
      </w:r>
      <w:r w:rsid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r w:rsidR="00A128A7"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целях соблюдения нормативных предписаний Закона Республики Беларусь от </w:t>
      </w:r>
      <w:r w:rsid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</w:t>
      </w:r>
      <w:r w:rsidR="00A128A7"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22 апреля 2024 г. № 365-З, своевременной реализации индивидуальными предпринимателями права на создание коммерческих организаций, а также исключения большого количества обращений индивидуальных предпринимателей за государственной регистрацией коммерческих организаций к концу 2025 года: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главной странице портала Единого государственного регистра юридических лиц и индивидуальных предпринимателей Республики Беларусь (далее – Портал ЕГР) размещена вкладка «Регистрация коммерческой организации индивидуальным предпринимателем в соответствии с Законом Республики Беларусь от 22 апреля 2024 г. № 365-З «Об изменении законов по вопросам предпринимательской деятельности». В указанной вкладке размещены: 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презентация по порядку перехода ИП в ЮЛ;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форма решения о создании ИП коммерческой организации;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форма уведомления кредиторов ИП;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вопросы ответы по Классификатору «Виды экономической деятельности»;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перечень уже зареги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стрированных ЮЛ в порядке «Бесшовного перехода».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Так же на Портале ЕГР доступна для заполнения форма заявления для регистрации коммерческой организации ИП;  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Ушачского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райисполкома, информационных стендах, включая службу «одно окно», размещена соответствующая информация, со ссылкой на веб-портал Единого государственного регистра юридических лиц и индивидуальных предпринимателей, в который содержит пошаговый механизм создания индивидуальным предпринимателем коммерческой организации (egr.gov.by/egrn/index.jsp?content=eJurListRegIP)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901E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состоянию на 15 декабря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2025 года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12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ИП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основной вид деятельности которых не включен в перечень разрешенных к осуществлению</w:t>
      </w:r>
      <w:r w:rsidR="00901E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деятельности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1 января 2026 года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2 ИП подано заявление об изменении основного вида деятельности;</w:t>
      </w:r>
    </w:p>
    <w:p w:rsidR="00A128A7" w:rsidRPr="00A128A7" w:rsidRDefault="00A128A7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901E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ИП принято решение о начале процедуры прекращения деятельности по упрощенной процедуре по представлению ИМНС;</w:t>
      </w:r>
    </w:p>
    <w:p w:rsidR="00A128A7" w:rsidRPr="00A128A7" w:rsidRDefault="00901E8D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1</w:t>
      </w:r>
      <w:r w:rsidR="00A128A7"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ИП принято решение о начале процедуры прекращения деятельности по решению ИП;</w:t>
      </w:r>
    </w:p>
    <w:p w:rsidR="00A128A7" w:rsidRPr="00A128A7" w:rsidRDefault="00901E8D" w:rsidP="00A128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</w:t>
      </w:r>
      <w:r w:rsidR="00A128A7"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 ИП изменено место жительство;</w:t>
      </w:r>
    </w:p>
    <w:p w:rsidR="00FA5314" w:rsidRPr="00FA5314" w:rsidRDefault="00A128A7" w:rsidP="00FA53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A128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:rsidR="00075090" w:rsidRDefault="00075090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7E75E8" w:rsidRPr="00C509B3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509B3">
        <w:rPr>
          <w:rFonts w:ascii="Times New Roman" w:hAnsi="Times New Roman" w:cs="Times New Roman"/>
          <w:sz w:val="30"/>
          <w:szCs w:val="30"/>
          <w:u w:val="single"/>
        </w:rPr>
        <w:t>РЕШИЛИ:</w:t>
      </w:r>
    </w:p>
    <w:p w:rsidR="00FA5314" w:rsidRPr="00FA5314" w:rsidRDefault="007E75E8" w:rsidP="00FA5314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1. Принять к сведенью информацию </w:t>
      </w:r>
      <w:r w:rsidR="00BC2B29">
        <w:rPr>
          <w:rFonts w:ascii="Times New Roman" w:hAnsi="Times New Roman" w:cs="Times New Roman"/>
          <w:sz w:val="30"/>
          <w:szCs w:val="30"/>
        </w:rPr>
        <w:t>главного</w:t>
      </w:r>
      <w:r w:rsidR="00E7137B">
        <w:rPr>
          <w:rFonts w:ascii="Times New Roman" w:hAnsi="Times New Roman" w:cs="Times New Roman"/>
          <w:sz w:val="30"/>
          <w:szCs w:val="30"/>
        </w:rPr>
        <w:t xml:space="preserve"> специалиста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92D96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 xml:space="preserve">экономики Ушачского райисполкома </w:t>
      </w:r>
      <w:r w:rsidR="00BC2B29">
        <w:rPr>
          <w:rFonts w:ascii="Times New Roman" w:hAnsi="Times New Roman" w:cs="Times New Roman"/>
          <w:sz w:val="30"/>
          <w:szCs w:val="30"/>
        </w:rPr>
        <w:t>Левшовой И.Н.</w:t>
      </w:r>
      <w:r w:rsidR="00FA531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A5314" w:rsidRP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родолжить разъяснительную работ</w:t>
      </w:r>
      <w:r w:rsid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A5314" w:rsidRPr="00FA53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индивидуальными предпринимателями по вопросу перехода с ИП в юридическое лицо в формате «живого диалога», публикаций и объявлений в средствах массой информации и др.  </w:t>
      </w:r>
    </w:p>
    <w:p w:rsidR="007E75E8" w:rsidRPr="0069557B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E75E8" w:rsidRPr="00C509B3" w:rsidRDefault="007E75E8" w:rsidP="002C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C509B3">
        <w:rPr>
          <w:rFonts w:ascii="Times New Roman" w:hAnsi="Times New Roman" w:cs="Times New Roman"/>
          <w:sz w:val="30"/>
          <w:szCs w:val="30"/>
          <w:u w:val="single"/>
        </w:rPr>
        <w:t>ГОЛОСОВАЛИ:</w:t>
      </w:r>
    </w:p>
    <w:p w:rsidR="007E75E8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A57133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человек;</w:t>
      </w:r>
    </w:p>
    <w:p w:rsidR="007E75E8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«против» - нет;</w:t>
      </w:r>
    </w:p>
    <w:p w:rsidR="007E75E8" w:rsidRDefault="007E75E8" w:rsidP="007E75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«воздержались» - нет.</w:t>
      </w:r>
    </w:p>
    <w:p w:rsidR="00C75E75" w:rsidRDefault="00C75E75" w:rsidP="00FB6EFB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C509B3" w:rsidRDefault="00834E9F" w:rsidP="00C509B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="00C509B3">
        <w:rPr>
          <w:rFonts w:ascii="Times New Roman" w:hAnsi="Times New Roman" w:cs="Times New Roman"/>
          <w:sz w:val="30"/>
          <w:szCs w:val="30"/>
        </w:rPr>
        <w:t>районного</w:t>
      </w:r>
    </w:p>
    <w:p w:rsidR="00834E9F" w:rsidRDefault="00C509B3" w:rsidP="00C509B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834E9F">
        <w:rPr>
          <w:rFonts w:ascii="Times New Roman" w:hAnsi="Times New Roman" w:cs="Times New Roman"/>
          <w:sz w:val="30"/>
          <w:szCs w:val="30"/>
        </w:rPr>
        <w:t xml:space="preserve">овета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834E9F">
        <w:rPr>
          <w:rFonts w:ascii="Times New Roman" w:hAnsi="Times New Roman" w:cs="Times New Roman"/>
          <w:sz w:val="30"/>
          <w:szCs w:val="30"/>
        </w:rPr>
        <w:t xml:space="preserve">                                     В.Л.Хамёнок</w:t>
      </w:r>
    </w:p>
    <w:p w:rsidR="00C509B3" w:rsidRDefault="00C509B3" w:rsidP="00C509B3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BA4D1D" w:rsidRDefault="00A27DE0" w:rsidP="008679B3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Секретарь</w:t>
      </w:r>
      <w:r w:rsidR="00834E9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C2B29">
        <w:rPr>
          <w:rFonts w:ascii="Times New Roman" w:hAnsi="Times New Roman" w:cs="Times New Roman"/>
          <w:sz w:val="30"/>
          <w:szCs w:val="30"/>
        </w:rPr>
        <w:t>И.Н.Левшова</w:t>
      </w:r>
    </w:p>
    <w:sectPr w:rsidR="00BA4D1D" w:rsidSect="00A5713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8A" w:rsidRDefault="00E4358A">
      <w:pPr>
        <w:spacing w:after="0" w:line="240" w:lineRule="auto"/>
      </w:pPr>
      <w:r>
        <w:separator/>
      </w:r>
    </w:p>
  </w:endnote>
  <w:endnote w:type="continuationSeparator" w:id="0">
    <w:p w:rsidR="00E4358A" w:rsidRDefault="00E4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8A" w:rsidRDefault="00E4358A">
      <w:pPr>
        <w:spacing w:after="0" w:line="240" w:lineRule="auto"/>
      </w:pPr>
      <w:r>
        <w:separator/>
      </w:r>
    </w:p>
  </w:footnote>
  <w:footnote w:type="continuationSeparator" w:id="0">
    <w:p w:rsidR="00E4358A" w:rsidRDefault="00E4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41904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C5A8B" w:rsidRPr="002C5A8B" w:rsidRDefault="002A6381">
        <w:pPr>
          <w:pStyle w:val="a4"/>
          <w:jc w:val="center"/>
          <w:rPr>
            <w:sz w:val="26"/>
            <w:szCs w:val="26"/>
          </w:rPr>
        </w:pPr>
        <w:r w:rsidRPr="002C5A8B">
          <w:rPr>
            <w:sz w:val="26"/>
            <w:szCs w:val="26"/>
          </w:rPr>
          <w:fldChar w:fldCharType="begin"/>
        </w:r>
        <w:r w:rsidRPr="002C5A8B">
          <w:rPr>
            <w:sz w:val="26"/>
            <w:szCs w:val="26"/>
          </w:rPr>
          <w:instrText>PAGE   \* MERGEFORMAT</w:instrText>
        </w:r>
        <w:r w:rsidRPr="002C5A8B">
          <w:rPr>
            <w:sz w:val="26"/>
            <w:szCs w:val="26"/>
          </w:rPr>
          <w:fldChar w:fldCharType="separate"/>
        </w:r>
        <w:r w:rsidR="00901E8D" w:rsidRPr="00901E8D">
          <w:rPr>
            <w:noProof/>
            <w:sz w:val="26"/>
            <w:szCs w:val="26"/>
            <w:lang w:val="ru-RU"/>
          </w:rPr>
          <w:t>4</w:t>
        </w:r>
        <w:r w:rsidRPr="002C5A8B">
          <w:rPr>
            <w:sz w:val="26"/>
            <w:szCs w:val="26"/>
          </w:rPr>
          <w:fldChar w:fldCharType="end"/>
        </w:r>
      </w:p>
    </w:sdtContent>
  </w:sdt>
  <w:p w:rsidR="002C5A8B" w:rsidRDefault="00E435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91C"/>
    <w:multiLevelType w:val="multilevel"/>
    <w:tmpl w:val="A694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2EFA"/>
    <w:multiLevelType w:val="multilevel"/>
    <w:tmpl w:val="E69C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A33AB"/>
    <w:multiLevelType w:val="hybridMultilevel"/>
    <w:tmpl w:val="4E8248A2"/>
    <w:lvl w:ilvl="0" w:tplc="E69EC15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855C62"/>
    <w:multiLevelType w:val="hybridMultilevel"/>
    <w:tmpl w:val="4C0006B8"/>
    <w:lvl w:ilvl="0" w:tplc="330CB5F2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506" w:hanging="360"/>
      </w:pPr>
    </w:lvl>
    <w:lvl w:ilvl="2" w:tplc="2000001B">
      <w:start w:val="1"/>
      <w:numFmt w:val="lowerRoman"/>
      <w:lvlText w:val="%3."/>
      <w:lvlJc w:val="right"/>
      <w:pPr>
        <w:ind w:left="2226" w:hanging="180"/>
      </w:pPr>
    </w:lvl>
    <w:lvl w:ilvl="3" w:tplc="2000000F">
      <w:start w:val="1"/>
      <w:numFmt w:val="decimal"/>
      <w:lvlText w:val="%4."/>
      <w:lvlJc w:val="left"/>
      <w:pPr>
        <w:ind w:left="2946" w:hanging="360"/>
      </w:pPr>
    </w:lvl>
    <w:lvl w:ilvl="4" w:tplc="20000019">
      <w:start w:val="1"/>
      <w:numFmt w:val="lowerLetter"/>
      <w:lvlText w:val="%5."/>
      <w:lvlJc w:val="left"/>
      <w:pPr>
        <w:ind w:left="3666" w:hanging="360"/>
      </w:pPr>
    </w:lvl>
    <w:lvl w:ilvl="5" w:tplc="2000001B">
      <w:start w:val="1"/>
      <w:numFmt w:val="lowerRoman"/>
      <w:lvlText w:val="%6."/>
      <w:lvlJc w:val="right"/>
      <w:pPr>
        <w:ind w:left="4386" w:hanging="180"/>
      </w:pPr>
    </w:lvl>
    <w:lvl w:ilvl="6" w:tplc="2000000F">
      <w:start w:val="1"/>
      <w:numFmt w:val="decimal"/>
      <w:lvlText w:val="%7."/>
      <w:lvlJc w:val="left"/>
      <w:pPr>
        <w:ind w:left="5106" w:hanging="360"/>
      </w:pPr>
    </w:lvl>
    <w:lvl w:ilvl="7" w:tplc="20000019">
      <w:start w:val="1"/>
      <w:numFmt w:val="lowerLetter"/>
      <w:lvlText w:val="%8."/>
      <w:lvlJc w:val="left"/>
      <w:pPr>
        <w:ind w:left="5826" w:hanging="360"/>
      </w:pPr>
    </w:lvl>
    <w:lvl w:ilvl="8" w:tplc="2000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8248B5"/>
    <w:multiLevelType w:val="multilevel"/>
    <w:tmpl w:val="FBF0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417B7"/>
    <w:multiLevelType w:val="hybridMultilevel"/>
    <w:tmpl w:val="DD8245DE"/>
    <w:lvl w:ilvl="0" w:tplc="AAB092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264DE"/>
    <w:multiLevelType w:val="hybridMultilevel"/>
    <w:tmpl w:val="92BC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C7B5C"/>
    <w:multiLevelType w:val="hybridMultilevel"/>
    <w:tmpl w:val="B79C8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52A5C"/>
    <w:multiLevelType w:val="multilevel"/>
    <w:tmpl w:val="9CFCE7E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/>
      </w:rPr>
    </w:lvl>
  </w:abstractNum>
  <w:abstractNum w:abstractNumId="9">
    <w:nsid w:val="360E6A22"/>
    <w:multiLevelType w:val="multilevel"/>
    <w:tmpl w:val="D9C023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4454249"/>
    <w:multiLevelType w:val="multilevel"/>
    <w:tmpl w:val="4C283060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1">
    <w:nsid w:val="4D591107"/>
    <w:multiLevelType w:val="multilevel"/>
    <w:tmpl w:val="F45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775AF"/>
    <w:multiLevelType w:val="hybridMultilevel"/>
    <w:tmpl w:val="53B4BAC0"/>
    <w:lvl w:ilvl="0" w:tplc="4EC08A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F66604"/>
    <w:multiLevelType w:val="hybridMultilevel"/>
    <w:tmpl w:val="1BFE5764"/>
    <w:lvl w:ilvl="0" w:tplc="4FD031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E17879"/>
    <w:multiLevelType w:val="multilevel"/>
    <w:tmpl w:val="0700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554C2E"/>
    <w:multiLevelType w:val="multilevel"/>
    <w:tmpl w:val="9190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EA7769"/>
    <w:multiLevelType w:val="hybridMultilevel"/>
    <w:tmpl w:val="89E0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63527"/>
    <w:multiLevelType w:val="multilevel"/>
    <w:tmpl w:val="F0A0F1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6EF27B6"/>
    <w:multiLevelType w:val="hybridMultilevel"/>
    <w:tmpl w:val="C818CFF0"/>
    <w:lvl w:ilvl="0" w:tplc="964442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34D85"/>
    <w:multiLevelType w:val="multilevel"/>
    <w:tmpl w:val="62C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963EF0"/>
    <w:multiLevelType w:val="multilevel"/>
    <w:tmpl w:val="68C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E52E9A"/>
    <w:multiLevelType w:val="hybridMultilevel"/>
    <w:tmpl w:val="582024E4"/>
    <w:lvl w:ilvl="0" w:tplc="A8E4AD8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2"/>
  </w:num>
  <w:num w:numId="5">
    <w:abstractNumId w:val="1"/>
  </w:num>
  <w:num w:numId="6">
    <w:abstractNumId w:val="19"/>
  </w:num>
  <w:num w:numId="7">
    <w:abstractNumId w:val="14"/>
  </w:num>
  <w:num w:numId="8">
    <w:abstractNumId w:val="11"/>
  </w:num>
  <w:num w:numId="9">
    <w:abstractNumId w:val="6"/>
  </w:num>
  <w:num w:numId="10">
    <w:abstractNumId w:val="5"/>
  </w:num>
  <w:num w:numId="11">
    <w:abstractNumId w:val="18"/>
  </w:num>
  <w:num w:numId="12">
    <w:abstractNumId w:val="2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58"/>
    <w:rsid w:val="00005B9F"/>
    <w:rsid w:val="00016D3F"/>
    <w:rsid w:val="000261AD"/>
    <w:rsid w:val="00054E84"/>
    <w:rsid w:val="00067B8A"/>
    <w:rsid w:val="00075090"/>
    <w:rsid w:val="00097F52"/>
    <w:rsid w:val="000A3B6C"/>
    <w:rsid w:val="000B25D8"/>
    <w:rsid w:val="000C4666"/>
    <w:rsid w:val="000D5BC7"/>
    <w:rsid w:val="000E7EEF"/>
    <w:rsid w:val="000F04B0"/>
    <w:rsid w:val="00100FA3"/>
    <w:rsid w:val="001014C7"/>
    <w:rsid w:val="00101CBC"/>
    <w:rsid w:val="0011696B"/>
    <w:rsid w:val="00167093"/>
    <w:rsid w:val="00183D2B"/>
    <w:rsid w:val="001906A5"/>
    <w:rsid w:val="001B1B39"/>
    <w:rsid w:val="001F15A2"/>
    <w:rsid w:val="001F3A02"/>
    <w:rsid w:val="00231AB3"/>
    <w:rsid w:val="002618E2"/>
    <w:rsid w:val="002746E3"/>
    <w:rsid w:val="00281997"/>
    <w:rsid w:val="002A6381"/>
    <w:rsid w:val="002A6DA3"/>
    <w:rsid w:val="002C2D3B"/>
    <w:rsid w:val="002C3A91"/>
    <w:rsid w:val="002D13C2"/>
    <w:rsid w:val="002E5FFA"/>
    <w:rsid w:val="0030766E"/>
    <w:rsid w:val="00313BDE"/>
    <w:rsid w:val="003257CC"/>
    <w:rsid w:val="003531C5"/>
    <w:rsid w:val="003652FF"/>
    <w:rsid w:val="00394A94"/>
    <w:rsid w:val="003A3FD6"/>
    <w:rsid w:val="00400BE4"/>
    <w:rsid w:val="0042721D"/>
    <w:rsid w:val="00433B49"/>
    <w:rsid w:val="004503F6"/>
    <w:rsid w:val="004507D9"/>
    <w:rsid w:val="00453088"/>
    <w:rsid w:val="004900EA"/>
    <w:rsid w:val="0049028A"/>
    <w:rsid w:val="0049155C"/>
    <w:rsid w:val="004A2996"/>
    <w:rsid w:val="004B5E79"/>
    <w:rsid w:val="004C06CE"/>
    <w:rsid w:val="004D14FE"/>
    <w:rsid w:val="005027B0"/>
    <w:rsid w:val="00560923"/>
    <w:rsid w:val="00571B6F"/>
    <w:rsid w:val="0057319F"/>
    <w:rsid w:val="00580570"/>
    <w:rsid w:val="005C0099"/>
    <w:rsid w:val="005D42DA"/>
    <w:rsid w:val="005D5FAE"/>
    <w:rsid w:val="005E1EED"/>
    <w:rsid w:val="005E7D25"/>
    <w:rsid w:val="006058C8"/>
    <w:rsid w:val="006162EC"/>
    <w:rsid w:val="006270C5"/>
    <w:rsid w:val="00682558"/>
    <w:rsid w:val="0068707F"/>
    <w:rsid w:val="0069557B"/>
    <w:rsid w:val="006E0896"/>
    <w:rsid w:val="006E4EBF"/>
    <w:rsid w:val="006E782B"/>
    <w:rsid w:val="006F08AC"/>
    <w:rsid w:val="007004F2"/>
    <w:rsid w:val="007125B9"/>
    <w:rsid w:val="00735787"/>
    <w:rsid w:val="00736289"/>
    <w:rsid w:val="00767F89"/>
    <w:rsid w:val="007826C5"/>
    <w:rsid w:val="00795331"/>
    <w:rsid w:val="007D3EAA"/>
    <w:rsid w:val="007E75E8"/>
    <w:rsid w:val="007E7BB2"/>
    <w:rsid w:val="00834E9F"/>
    <w:rsid w:val="008679B3"/>
    <w:rsid w:val="00874983"/>
    <w:rsid w:val="00883137"/>
    <w:rsid w:val="00890B3B"/>
    <w:rsid w:val="008B6591"/>
    <w:rsid w:val="008C5098"/>
    <w:rsid w:val="008C57B7"/>
    <w:rsid w:val="00901E8D"/>
    <w:rsid w:val="00904D71"/>
    <w:rsid w:val="009218EA"/>
    <w:rsid w:val="009341B0"/>
    <w:rsid w:val="00946E0B"/>
    <w:rsid w:val="00950331"/>
    <w:rsid w:val="00996F79"/>
    <w:rsid w:val="009A6580"/>
    <w:rsid w:val="009B5C8E"/>
    <w:rsid w:val="009C7CE5"/>
    <w:rsid w:val="009E0C36"/>
    <w:rsid w:val="009E3577"/>
    <w:rsid w:val="00A128A7"/>
    <w:rsid w:val="00A133AC"/>
    <w:rsid w:val="00A27DE0"/>
    <w:rsid w:val="00A57133"/>
    <w:rsid w:val="00A57336"/>
    <w:rsid w:val="00A6707A"/>
    <w:rsid w:val="00A726EA"/>
    <w:rsid w:val="00A77598"/>
    <w:rsid w:val="00A94171"/>
    <w:rsid w:val="00AA24BA"/>
    <w:rsid w:val="00AB4A3B"/>
    <w:rsid w:val="00B1286A"/>
    <w:rsid w:val="00B46B36"/>
    <w:rsid w:val="00B523D0"/>
    <w:rsid w:val="00B55A22"/>
    <w:rsid w:val="00B74723"/>
    <w:rsid w:val="00B82D6D"/>
    <w:rsid w:val="00BA4D1D"/>
    <w:rsid w:val="00BC2B29"/>
    <w:rsid w:val="00BC53DD"/>
    <w:rsid w:val="00BD6327"/>
    <w:rsid w:val="00BF061F"/>
    <w:rsid w:val="00BF7BD5"/>
    <w:rsid w:val="00C509B3"/>
    <w:rsid w:val="00C57CD3"/>
    <w:rsid w:val="00C65F9D"/>
    <w:rsid w:val="00C749B9"/>
    <w:rsid w:val="00C75E75"/>
    <w:rsid w:val="00CC7C24"/>
    <w:rsid w:val="00D03EC6"/>
    <w:rsid w:val="00D20FFE"/>
    <w:rsid w:val="00D256AF"/>
    <w:rsid w:val="00D96449"/>
    <w:rsid w:val="00DB688F"/>
    <w:rsid w:val="00DE210F"/>
    <w:rsid w:val="00DE747C"/>
    <w:rsid w:val="00E23AF3"/>
    <w:rsid w:val="00E274CB"/>
    <w:rsid w:val="00E35E8D"/>
    <w:rsid w:val="00E4358A"/>
    <w:rsid w:val="00E62139"/>
    <w:rsid w:val="00E6361C"/>
    <w:rsid w:val="00E7137B"/>
    <w:rsid w:val="00E90099"/>
    <w:rsid w:val="00E963D2"/>
    <w:rsid w:val="00EA2470"/>
    <w:rsid w:val="00EA7EFA"/>
    <w:rsid w:val="00EB1362"/>
    <w:rsid w:val="00ED1CD8"/>
    <w:rsid w:val="00ED1DE1"/>
    <w:rsid w:val="00ED60D2"/>
    <w:rsid w:val="00EF5C53"/>
    <w:rsid w:val="00F36B69"/>
    <w:rsid w:val="00F631AD"/>
    <w:rsid w:val="00F64A51"/>
    <w:rsid w:val="00F71E8A"/>
    <w:rsid w:val="00F85260"/>
    <w:rsid w:val="00F86254"/>
    <w:rsid w:val="00F87E76"/>
    <w:rsid w:val="00F92D96"/>
    <w:rsid w:val="00F94E1D"/>
    <w:rsid w:val="00F977A3"/>
    <w:rsid w:val="00F97C32"/>
    <w:rsid w:val="00FA2549"/>
    <w:rsid w:val="00FA5314"/>
    <w:rsid w:val="00FB6EFB"/>
    <w:rsid w:val="00FC3CAF"/>
    <w:rsid w:val="00FD2E20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C4375-DD5F-490D-B9C7-4D536751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58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5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8255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470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AB4A3B"/>
    <w:pPr>
      <w:ind w:left="720"/>
      <w:contextualSpacing/>
    </w:pPr>
  </w:style>
  <w:style w:type="character" w:styleId="aa">
    <w:name w:val="Strong"/>
    <w:uiPriority w:val="22"/>
    <w:qFormat/>
    <w:rsid w:val="003A3FD6"/>
    <w:rPr>
      <w:b/>
      <w:bCs/>
    </w:rPr>
  </w:style>
  <w:style w:type="character" w:styleId="ab">
    <w:name w:val="Emphasis"/>
    <w:basedOn w:val="a0"/>
    <w:uiPriority w:val="20"/>
    <w:qFormat/>
    <w:rsid w:val="00281997"/>
    <w:rPr>
      <w:i/>
      <w:iCs/>
    </w:rPr>
  </w:style>
  <w:style w:type="paragraph" w:styleId="ac">
    <w:name w:val="Normal (Web)"/>
    <w:basedOn w:val="a"/>
    <w:uiPriority w:val="99"/>
    <w:unhideWhenUsed/>
    <w:rsid w:val="0028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2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">
    <w:name w:val="point"/>
    <w:basedOn w:val="a"/>
    <w:rsid w:val="004A29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86254"/>
  </w:style>
  <w:style w:type="paragraph" w:customStyle="1" w:styleId="previewtext">
    <w:name w:val="preview__text"/>
    <w:basedOn w:val="a"/>
    <w:rsid w:val="0011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">
    <w:name w:val="h5"/>
    <w:rsid w:val="0011696B"/>
  </w:style>
  <w:style w:type="paragraph" w:customStyle="1" w:styleId="il-text-alignjustify">
    <w:name w:val="il-text-align_justify"/>
    <w:basedOn w:val="a"/>
    <w:rsid w:val="0073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736289"/>
  </w:style>
  <w:style w:type="paragraph" w:customStyle="1" w:styleId="underpoint">
    <w:name w:val="underpoint"/>
    <w:basedOn w:val="a"/>
    <w:uiPriority w:val="99"/>
    <w:rsid w:val="00016D3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16D3F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Основной текст_"/>
    <w:link w:val="1"/>
    <w:locked/>
    <w:rsid w:val="001014C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e"/>
    <w:rsid w:val="001014C7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Kab88</cp:lastModifiedBy>
  <cp:revision>3</cp:revision>
  <cp:lastPrinted>2026-01-20T09:54:00Z</cp:lastPrinted>
  <dcterms:created xsi:type="dcterms:W3CDTF">2026-01-20T09:38:00Z</dcterms:created>
  <dcterms:modified xsi:type="dcterms:W3CDTF">2026-01-20T09:54:00Z</dcterms:modified>
</cp:coreProperties>
</file>