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C22" w:rsidRPr="009C5C22" w:rsidRDefault="009C5C22" w:rsidP="009C5C2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247"/>
          <w:kern w:val="36"/>
          <w:sz w:val="56"/>
          <w:szCs w:val="48"/>
          <w:lang w:eastAsia="ru-RU"/>
        </w:rPr>
      </w:pPr>
      <w:r w:rsidRPr="009C5C22">
        <w:rPr>
          <w:rFonts w:ascii="Times New Roman" w:eastAsia="Times New Roman" w:hAnsi="Times New Roman" w:cs="Times New Roman"/>
          <w:b/>
          <w:bCs/>
          <w:color w:val="002247"/>
          <w:kern w:val="36"/>
          <w:sz w:val="56"/>
          <w:szCs w:val="48"/>
          <w:lang w:eastAsia="ru-RU"/>
        </w:rPr>
        <w:t>Роль щитовидной железы в женском здоровье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Щитовидная железа — важнейший эндокринный орган, который вырабатывает гормоны тироксин (Т4), 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трийодтиронин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 (Т3), 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кальцитонин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. Она контролирует обмен веществ и необходима для полноценного функционирования организма. Гормоны щитовидки незаменимы в регуляции работы сердечно-сосудистой </w:t>
      </w:r>
      <w:bookmarkStart w:id="0" w:name="_GoBack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и </w:t>
      </w:r>
      <w:bookmarkEnd w:id="0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нервной системы, поддержании красоты кожи и волос. Кроме того, у женщин ЩЖ тесно связана с осью гипоталамус-гипофиз-яичники, поэтому она участвует в работе репродуктивной системы. Какую роль играет железа для женского здоровья и какие проблемы могут возникать при ее заболеваниях — читайте в этой статье.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247"/>
          <w:sz w:val="44"/>
          <w:szCs w:val="36"/>
          <w:lang w:eastAsia="ru-RU"/>
        </w:rPr>
      </w:pPr>
      <w:r w:rsidRPr="009C5C22">
        <w:rPr>
          <w:rFonts w:ascii="Times New Roman" w:eastAsia="Times New Roman" w:hAnsi="Times New Roman" w:cs="Times New Roman"/>
          <w:b/>
          <w:bCs/>
          <w:color w:val="002247"/>
          <w:sz w:val="44"/>
          <w:szCs w:val="36"/>
          <w:lang w:eastAsia="ru-RU"/>
        </w:rPr>
        <w:t>Щитовидная железа и репродуктивное здоровье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Щитовидка оказывает существенное влияние на функционирование яичников во все периоды жизни женщины — с момента полового созревания и до постменопаузы. При дисбалансе 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тиреоидных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 гормонов изменяется концентрация половых гормонов (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эстрадиол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, тестостерон) и гормонов гипофиза (ЛГ, пролактин). Кроме того, при патологии ЩЖ меняется уровень глобулина, связывающего половые стероиды, — вещества, которые определяет долю активного 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эстрадиола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 в крови.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До 80% женщин с заболеваниями щитовидной железы имеют нарушения менструального цикла.</w:t>
      </w:r>
      <w:r w:rsidRPr="009C5C22">
        <w:rPr>
          <w:rFonts w:ascii="Arial" w:eastAsia="Times New Roman" w:hAnsi="Arial" w:cs="Arial"/>
          <w:color w:val="495057"/>
          <w:sz w:val="20"/>
          <w:szCs w:val="16"/>
          <w:vertAlign w:val="superscript"/>
          <w:lang w:eastAsia="ru-RU"/>
        </w:rPr>
        <w:t>1</w:t>
      </w: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 У пациенток возникают такие симптомы: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● обильные и длительные менструации — типичный признак гипотиреоза (снижения функции ЩЖ и дефицита 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тиреоидных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 гормонов);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● скудные, короткие и редкие менструации — признак гипертиреоза (гиперфункции ЩЖ);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● нерегулярные менструальные кровотечения;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● 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дисфункциональные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 маточные кровотечения;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● 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ановуляторные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 циклы;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● прекращение менструаций (аменорея).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Гормональный дисбаланс и нарушения овуляции приводят к неспособности зачать и выносить ребенка. Признаки гипотиреоза определяют у 25-53% женщин,</w:t>
      </w:r>
      <w:r w:rsidRPr="009C5C22">
        <w:rPr>
          <w:rFonts w:ascii="Arial" w:eastAsia="Times New Roman" w:hAnsi="Arial" w:cs="Arial"/>
          <w:color w:val="495057"/>
          <w:sz w:val="20"/>
          <w:szCs w:val="16"/>
          <w:vertAlign w:val="superscript"/>
          <w:lang w:eastAsia="ru-RU"/>
        </w:rPr>
        <w:t>2,3</w:t>
      </w: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 страдающих от бесплодия. Частота женского бесплодия при гипертиреозе составляет около 5,8%.</w:t>
      </w:r>
      <w:r w:rsidRPr="009C5C22">
        <w:rPr>
          <w:rFonts w:ascii="Arial" w:eastAsia="Times New Roman" w:hAnsi="Arial" w:cs="Arial"/>
          <w:color w:val="495057"/>
          <w:sz w:val="20"/>
          <w:szCs w:val="16"/>
          <w:vertAlign w:val="superscript"/>
          <w:lang w:eastAsia="ru-RU"/>
        </w:rPr>
        <w:t>4</w:t>
      </w: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 Если пациентке удается забеременеть, она находится в группе повышенного риска осложнений во время вынашивания ребенка: 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невынашивание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, преждевременные роды, ранний и поздний 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гестоз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. При гипотиреозе вероятность выкидыша возрастает почти в 4 раза.</w:t>
      </w:r>
      <w:r w:rsidRPr="009C5C22">
        <w:rPr>
          <w:rFonts w:ascii="Arial" w:eastAsia="Times New Roman" w:hAnsi="Arial" w:cs="Arial"/>
          <w:color w:val="495057"/>
          <w:sz w:val="20"/>
          <w:szCs w:val="16"/>
          <w:vertAlign w:val="superscript"/>
          <w:lang w:eastAsia="ru-RU"/>
        </w:rPr>
        <w:t>5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247"/>
          <w:sz w:val="44"/>
          <w:szCs w:val="36"/>
          <w:lang w:eastAsia="ru-RU"/>
        </w:rPr>
      </w:pPr>
      <w:r w:rsidRPr="009C5C22">
        <w:rPr>
          <w:rFonts w:ascii="Times New Roman" w:eastAsia="Times New Roman" w:hAnsi="Times New Roman" w:cs="Times New Roman"/>
          <w:b/>
          <w:bCs/>
          <w:color w:val="002247"/>
          <w:sz w:val="44"/>
          <w:szCs w:val="36"/>
          <w:lang w:eastAsia="ru-RU"/>
        </w:rPr>
        <w:lastRenderedPageBreak/>
        <w:t>Щитовидная железа и настроение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Эмоциональное состояние женщины сильно зависит от гормонального фона. Прежде всего, на настроение влияют уровни половых гормонов и их естественные колебания в разные периоды менструального цикла. Однако баланс 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тиреоидных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 гормонов также играет важную роль: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● При дефиците Т3 и Т4 возникает безразличие, подавленное настроение, беспричинная грусть и тоска, повышенная тревожность, потеря мотивации, снижение работоспособности. У 33-40% женщин с гипотиреозом развивается депрессия.</w:t>
      </w:r>
      <w:r w:rsidRPr="009C5C22">
        <w:rPr>
          <w:rFonts w:ascii="Arial" w:eastAsia="Times New Roman" w:hAnsi="Arial" w:cs="Arial"/>
          <w:color w:val="495057"/>
          <w:sz w:val="20"/>
          <w:szCs w:val="16"/>
          <w:vertAlign w:val="superscript"/>
          <w:lang w:eastAsia="ru-RU"/>
        </w:rPr>
        <w:t>6,7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● При избытке 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тиреоидных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 гормонов наблюдаются частые перепады настроения, повышенная нервозность, раздражительность, плаксивость, неспособность сконцентрироваться на рабочих задачах.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247"/>
          <w:sz w:val="44"/>
          <w:szCs w:val="36"/>
          <w:lang w:eastAsia="ru-RU"/>
        </w:rPr>
      </w:pPr>
      <w:r w:rsidRPr="009C5C22">
        <w:rPr>
          <w:rFonts w:ascii="Times New Roman" w:eastAsia="Times New Roman" w:hAnsi="Times New Roman" w:cs="Times New Roman"/>
          <w:b/>
          <w:bCs/>
          <w:color w:val="002247"/>
          <w:sz w:val="44"/>
          <w:szCs w:val="36"/>
          <w:lang w:eastAsia="ru-RU"/>
        </w:rPr>
        <w:t>Щитовидная железа и женская красота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Тиреоидные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 гормоны отвечают за обмен белков, жиров и углеводов, а также за выработку энергии, необходимой для работы клеток. Они важны для всего организма: внутренних органов, кожи, волос, ногтей. При нарушении функций щитовидной железы женщины могут столкнуться с нежелательными изменениями внешности: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● сухостью и шелушениями кожи;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● бледностью и желтушным оттенком кожи;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● угревой болезнью (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акне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);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● ломкостью и сухостью волос;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● диффузным выпадением волос;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● поперечной 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исчерченностью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 и ломкостью ногтей.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Кроме того, уровень 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тиреоидных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 гормонов влияет на вес и качество тела. При гипотиреозе женщины страдают от отеков и набора массы тела даже при соблюдении правильного сбалансированного рациона. Это связано с замедлением обмена веществ в результате гормонального дефицита. При тиреотоксикозе напротив возможна значительная потеря веса вследствие ускорения метаболизма.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247"/>
          <w:sz w:val="44"/>
          <w:szCs w:val="36"/>
          <w:lang w:eastAsia="ru-RU"/>
        </w:rPr>
      </w:pPr>
      <w:r w:rsidRPr="009C5C22">
        <w:rPr>
          <w:rFonts w:ascii="Times New Roman" w:eastAsia="Times New Roman" w:hAnsi="Times New Roman" w:cs="Times New Roman"/>
          <w:b/>
          <w:bCs/>
          <w:color w:val="002247"/>
          <w:sz w:val="44"/>
          <w:szCs w:val="36"/>
          <w:lang w:eastAsia="ru-RU"/>
        </w:rPr>
        <w:t>Обследование щитовидной железы у женщин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Нарушения обмена 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тиреоидных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 гормонов намного чаще возникают у женщин, чем у мужчин. Согласно 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American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 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Thyroid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 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Association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 (ATA), у 1 из 8 женщин в течение жизни разовьется заболевание щитовидной железы.</w:t>
      </w:r>
      <w:r w:rsidRPr="009C5C22">
        <w:rPr>
          <w:rFonts w:ascii="Arial" w:eastAsia="Times New Roman" w:hAnsi="Arial" w:cs="Arial"/>
          <w:color w:val="495057"/>
          <w:sz w:val="20"/>
          <w:szCs w:val="16"/>
          <w:vertAlign w:val="superscript"/>
          <w:lang w:eastAsia="ru-RU"/>
        </w:rPr>
        <w:t>8</w:t>
      </w: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 Причем такие болезни часто протекают в субклинической форме или с минимальными симптомами, поэтому </w:t>
      </w: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lastRenderedPageBreak/>
        <w:t>около 60% пациентов даже не догадываются о наличии заболевания до появления опасных осложнений.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Именно поэтому всем женщинам нужно следить за здоровьем щитовидной железы и регулярно проходить диагностику. В рамках ежегодного чек-</w:t>
      </w:r>
      <w:proofErr w:type="spellStart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апа</w:t>
      </w:r>
      <w:proofErr w:type="spellEnd"/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 xml:space="preserve"> здоровья рекомендуют делать такие обследования: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● анализ на тиреотропный гормон гипофиза (ТТГ), который отражает функциональную активность ЩЖ и помогает выявить субклинические формы заболеваний;</w:t>
      </w:r>
    </w:p>
    <w:p w:rsidR="009C5C22" w:rsidRPr="009C5C22" w:rsidRDefault="009C5C22" w:rsidP="009C5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1"/>
          <w:lang w:eastAsia="ru-RU"/>
        </w:rPr>
      </w:pPr>
      <w:r w:rsidRPr="009C5C22">
        <w:rPr>
          <w:rFonts w:ascii="Arial" w:eastAsia="Times New Roman" w:hAnsi="Arial" w:cs="Arial"/>
          <w:color w:val="495057"/>
          <w:sz w:val="24"/>
          <w:szCs w:val="21"/>
          <w:lang w:eastAsia="ru-RU"/>
        </w:rPr>
        <w:t>● УЗИ щитовидной железы, которое показывает состояние органа и позволяет вовремя обнаружить структурные нарушения (узлы, кисты диффузное увеличение).</w:t>
      </w:r>
    </w:p>
    <w:p w:rsidR="007E54EE" w:rsidRDefault="007E54EE"/>
    <w:sectPr w:rsidR="007E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58"/>
    <w:rsid w:val="007E54EE"/>
    <w:rsid w:val="009C5C22"/>
    <w:rsid w:val="00BA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7012B-8BB5-4B2A-8F9F-99F1B42B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2026-05-05T07:55:00Z</dcterms:created>
  <dcterms:modified xsi:type="dcterms:W3CDTF">2026-05-05T07:56:00Z</dcterms:modified>
</cp:coreProperties>
</file>