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32" w:rsidRPr="00715C32" w:rsidRDefault="00715C32" w:rsidP="00715C32">
      <w:pPr>
        <w:shd w:val="clear" w:color="auto" w:fill="FFFFFF"/>
        <w:spacing w:after="300" w:line="240" w:lineRule="auto"/>
        <w:outlineLvl w:val="0"/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</w:pPr>
      <w:bookmarkStart w:id="0" w:name="_GoBack"/>
      <w:r w:rsidRPr="00715C32"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  <w:t>Выбираешь курить – выбирай и место!</w:t>
      </w:r>
    </w:p>
    <w:bookmarkEnd w:id="0"/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Сокращение потребления табака – один из важнейших рычагов для достижения всех </w:t>
      </w:r>
      <w:hyperlink r:id="rId5" w:history="1">
        <w:r w:rsidRPr="00715C32">
          <w:rPr>
            <w:rFonts w:ascii="Segoe UI" w:eastAsia="Times New Roman" w:hAnsi="Segoe UI" w:cs="Segoe UI"/>
            <w:color w:val="010101"/>
            <w:sz w:val="24"/>
            <w:szCs w:val="24"/>
            <w:u w:val="single"/>
            <w:lang w:eastAsia="ru-RU"/>
          </w:rPr>
          <w:t>Целей в области устойчивого развития</w:t>
        </w:r>
      </w:hyperlink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и снижения риска развития неинфекционных заболеваний в Республике Беларусь,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в том числе в </w:t>
      </w:r>
      <w:proofErr w:type="spellStart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г.п</w:t>
      </w:r>
      <w:proofErr w:type="spellEnd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 Ушачи.</w:t>
      </w:r>
    </w:p>
    <w:p w:rsid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hyperlink r:id="rId6" w:history="1">
        <w:r>
          <w:rPr>
            <w:rFonts w:ascii="Segoe UI" w:eastAsia="Times New Roman" w:hAnsi="Segoe UI" w:cs="Segoe UI"/>
            <w:color w:val="1E73BE"/>
            <w:sz w:val="24"/>
            <w:szCs w:val="24"/>
            <w:u w:val="single"/>
            <w:lang w:eastAsia="ru-RU"/>
          </w:rPr>
          <w:t>ГУ «</w:t>
        </w:r>
        <w:proofErr w:type="spellStart"/>
        <w:r>
          <w:rPr>
            <w:rFonts w:ascii="Segoe UI" w:eastAsia="Times New Roman" w:hAnsi="Segoe UI" w:cs="Segoe UI"/>
            <w:color w:val="1E73BE"/>
            <w:sz w:val="24"/>
            <w:szCs w:val="24"/>
            <w:u w:val="single"/>
            <w:lang w:eastAsia="ru-RU"/>
          </w:rPr>
          <w:t>Ушачским</w:t>
        </w:r>
        <w:proofErr w:type="spellEnd"/>
        <w:r>
          <w:rPr>
            <w:rFonts w:ascii="Segoe UI" w:eastAsia="Times New Roman" w:hAnsi="Segoe UI" w:cs="Segoe UI"/>
            <w:color w:val="1E73BE"/>
            <w:sz w:val="24"/>
            <w:szCs w:val="24"/>
            <w:u w:val="single"/>
            <w:lang w:eastAsia="ru-RU"/>
          </w:rPr>
          <w:t xml:space="preserve"> районным </w:t>
        </w:r>
        <w:r w:rsidRPr="00715C32">
          <w:rPr>
            <w:rFonts w:ascii="Segoe UI" w:eastAsia="Times New Roman" w:hAnsi="Segoe UI" w:cs="Segoe UI"/>
            <w:color w:val="1E73BE"/>
            <w:sz w:val="24"/>
            <w:szCs w:val="24"/>
            <w:u w:val="single"/>
            <w:lang w:eastAsia="ru-RU"/>
          </w:rPr>
          <w:t>центром гигиены и эпидемиологии»</w:t>
        </w:r>
      </w:hyperlink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и организациями здравоохранения города совместно с заинтересованными ведомствами проводится постоянная работа по профилактике курения, использования электронных систем для потребления табака, особенно с акцентом на подростково-молодежную категорию нашего населения.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Несмотря на принимаемые меры, потребление табака по-прежнему остается актуальной проблемой, особенно среди молодежи. Вызывает обеспокоенность возрастающий интерес данной категории населения к использованию электронных сигарет. При этом многие курят в тех местах, где курение запрещено.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Социальные и экономические последствия курения определяют необходимость принятия действенных мер по снижению и ограничению </w:t>
      </w:r>
      <w:proofErr w:type="spellStart"/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табакокурения</w:t>
      </w:r>
      <w:proofErr w:type="spellEnd"/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 в том числе строгого выполнения требований законодательных актов, принятых в Республике Беларусь.</w:t>
      </w:r>
    </w:p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Одним из важных вопросов остается выполнение требований антитабачного законодательства в части запрета курения в местах, определенных </w:t>
      </w:r>
      <w:hyperlink r:id="rId7" w:tgtFrame="_blank" w:history="1">
        <w:r w:rsidRPr="00715C32">
          <w:rPr>
            <w:rFonts w:ascii="Segoe UI" w:eastAsia="Times New Roman" w:hAnsi="Segoe UI" w:cs="Segoe UI"/>
            <w:color w:val="1E73BE"/>
            <w:sz w:val="24"/>
            <w:szCs w:val="24"/>
            <w:u w:val="single"/>
            <w:lang w:eastAsia="ru-RU"/>
          </w:rPr>
          <w:t>Декретом Президента Республики Беларусь от 17.12.2002 № 28 «О государственном регулировании производства, оборота и потребления табачного сырья и табачных изделий»</w:t>
        </w:r>
      </w:hyperlink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</w:t>
      </w:r>
    </w:p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соответствии с указанным Декретом Президента определены места, где курение (потребление) табачных изделий, использование электронных систем курения, систем для потребления табака </w:t>
      </w:r>
      <w:r w:rsidRPr="00715C32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строго запрещены: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лифтах и вспомогательных помещениях многоквартирных жилых домов, общежитий;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на рабочих местах, организованных в помещениях;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 территориях и в помещениях, занимаемых спортивно-оздоровительными и иными лагерями;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помещениях и на территориях, занимаемых учреждениями образования, организациями, реализующими образовательные программы послевузовского образования;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 детских площадках;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 остановочных пунктах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во всех видах транспорта общего пользования;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автомобилях, если в них присутствуют дети в возрасте до 14 лет).</w:t>
      </w:r>
    </w:p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Вторая категория мест, где запрещается курение, за исключением специально созданных мест: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торговых объектах и объектах бытового обслуживания населения, торговых центрах и на рынках;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объектах общественного питания, на территории летних площадок (продолжений залов);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в границах территорий, занятых пляжами; на территориях и </w:t>
      </w:r>
      <w:proofErr w:type="gramStart"/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  помещениях</w:t>
      </w:r>
      <w:proofErr w:type="gramEnd"/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 занимаемых организациями физической культуры и спорта, физкультурно-спортивными сооружениями; в производственных зданиях (помещениях);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помещениях и на территориях, занимаемых государственными органами, организациями культуры и здравоохранения, санаторно-курортными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образовательную деятельность;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помещениях пассажирских терминалов автомобильного транспорта, портов и аэропортов;</w:t>
      </w:r>
    </w:p>
    <w:p w:rsidR="00715C32" w:rsidRPr="00715C32" w:rsidRDefault="00715C32" w:rsidP="00715C32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помещениях и на территориях железнодорожных станций, предназначенных для обслуживания пассажиров железнодорожного транспорта общего пользования.</w:t>
      </w:r>
    </w:p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Следует обратить внимание</w:t>
      </w: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 </w:t>
      </w:r>
      <w:r w:rsidRPr="00715C32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что курение (потребление) табачных изделий, использование электронных систем курения в местах, где они в соответствие с законодательными актами запрещены, следует наложение штрафа в размере до 4 базовых величин </w:t>
      </w:r>
      <w:r w:rsidRPr="00715C3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 статье 19.9. Кодекса об административных правонарушениях «Курение (потребление) табачных изделий в запрещенных местах».</w:t>
      </w:r>
    </w:p>
    <w:p w:rsidR="00715C32" w:rsidRPr="00715C32" w:rsidRDefault="00715C32" w:rsidP="00715C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15C32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Берегите здоровье! И будьте внимательны при выборе места для курения!</w:t>
      </w:r>
    </w:p>
    <w:p w:rsidR="00F039A9" w:rsidRDefault="00F039A9"/>
    <w:sectPr w:rsidR="00F0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B06"/>
    <w:multiLevelType w:val="multilevel"/>
    <w:tmpl w:val="D64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BC"/>
    <w:rsid w:val="00715C32"/>
    <w:rsid w:val="00C11EBC"/>
    <w:rsid w:val="00F0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4E75"/>
  <w15:chartTrackingRefBased/>
  <w15:docId w15:val="{1319D399-0E58-4901-A77E-A5DC8786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7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934">
          <w:marLeft w:val="0"/>
          <w:marRight w:val="0"/>
          <w:marTop w:val="7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fin.gov.by/upload/gosznak/acts/dekret_171202_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br.cge.by/" TargetMode="External"/><Relationship Id="rId5" Type="http://schemas.openxmlformats.org/officeDocument/2006/relationships/hyperlink" Target="https://bobr.cge.by/%d0%be%d1%82%d0%b4%d0%b5%d0%bb%d1%8b/zozh/zu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2026-04-08T08:06:00Z</dcterms:created>
  <dcterms:modified xsi:type="dcterms:W3CDTF">2026-04-08T08:13:00Z</dcterms:modified>
</cp:coreProperties>
</file>