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B5B4C" w:rsidRPr="00AB5B4C" w:rsidRDefault="00AB5B4C" w:rsidP="00AB5B4C">
      <w:pPr>
        <w:pStyle w:val="titlencpi"/>
        <w:ind w:right="1"/>
        <w:jc w:val="center"/>
      </w:pPr>
      <w:r w:rsidRPr="00AB5B4C">
        <w:t xml:space="preserve">Изменение </w:t>
      </w:r>
      <w:proofErr w:type="gramStart"/>
      <w:r w:rsidRPr="00AB5B4C">
        <w:t>законодательства  по</w:t>
      </w:r>
      <w:proofErr w:type="gramEnd"/>
      <w:r w:rsidRPr="00AB5B4C">
        <w:t xml:space="preserve"> вопросам образования</w:t>
      </w:r>
    </w:p>
    <w:p w:rsidR="00AB5B4C" w:rsidRPr="00AB5B4C" w:rsidRDefault="00AB5B4C">
      <w:pPr>
        <w:pStyle w:val="newncpi"/>
        <w:rPr>
          <w:sz w:val="28"/>
          <w:szCs w:val="28"/>
        </w:rPr>
      </w:pPr>
      <w:r w:rsidRPr="00AB5B4C">
        <w:rPr>
          <w:sz w:val="28"/>
          <w:szCs w:val="28"/>
        </w:rPr>
        <w:t>14 ноября 2024 г. Палатой представителей Национального собрания Республики Беларусь во втором чтении принят проект Закона Республики Беларусь «Об изменении кодексов по вопросам образования», внесенный Советом Министров Республики Беларусь 18 июня 2024 г. В ходе подготовки к рассмотрению во втором чтении название законопроекта было изменено с «Об изменении законов по вопросам образования» на «Об изменении кодексов по вопросам образования». Это было обусловлено тем, что в целях исключения практики внесения в законы (кодексы) множественных изменений и дополнений часть норм законопроекта в Палате представителей Национального собрания Республики Беларусь была передана для включения в другие законопроекты (Уголовно-исполнительный кодекс и Закон Республики Беларусь «О лицензировании»).</w:t>
      </w:r>
    </w:p>
    <w:p w:rsidR="00AB5B4C" w:rsidRPr="00AB5B4C" w:rsidRDefault="00AB5B4C">
      <w:pPr>
        <w:pStyle w:val="newncpi"/>
        <w:rPr>
          <w:sz w:val="28"/>
          <w:szCs w:val="28"/>
        </w:rPr>
      </w:pPr>
      <w:r w:rsidRPr="00AB5B4C">
        <w:rPr>
          <w:sz w:val="28"/>
          <w:szCs w:val="28"/>
        </w:rPr>
        <w:t>Законопроект подготовлен во исполнение пункта 16 плана подготовки проектов законодательных актов на 2024 год, утвержденного Указом Президента Республики Беларусь от 28 ноября 2023 г. № 380, с учетом правоприменительной практики в целях уточнения отдельных норм Кодекса Республики Беларусь об образовании. Ряд новшеств направлен на оперативное урегулирование важнейших вопросов практического характера.</w:t>
      </w:r>
    </w:p>
    <w:p w:rsidR="00AB5B4C" w:rsidRPr="00AB5B4C" w:rsidRDefault="00AB5B4C">
      <w:pPr>
        <w:pStyle w:val="newncpi"/>
        <w:rPr>
          <w:sz w:val="28"/>
          <w:szCs w:val="28"/>
        </w:rPr>
      </w:pPr>
      <w:r w:rsidRPr="00AB5B4C">
        <w:rPr>
          <w:sz w:val="28"/>
          <w:szCs w:val="28"/>
        </w:rPr>
        <w:t>Закон Республики Беларусь от 5 декабря 2024 г. № 46-З «Об изменении кодексов по вопросам образования» одобрен Советом Республики Национального собрания Республики Беларусь 18 ноября 2024 г. и подписан Президентом Республики Беларусь (далее – Закон).</w:t>
      </w:r>
    </w:p>
    <w:p w:rsidR="00AB5B4C" w:rsidRPr="00AB5B4C" w:rsidRDefault="00AB5B4C">
      <w:pPr>
        <w:pStyle w:val="newncpi"/>
        <w:rPr>
          <w:sz w:val="28"/>
          <w:szCs w:val="28"/>
        </w:rPr>
      </w:pPr>
      <w:r w:rsidRPr="00AB5B4C">
        <w:rPr>
          <w:sz w:val="28"/>
          <w:szCs w:val="28"/>
        </w:rPr>
        <w:t>Законом предусмотрена корректировка Кодекса Республики Беларусь об образовании, а также Трудового кодекса Республики Беларусь.</w:t>
      </w:r>
    </w:p>
    <w:p w:rsidR="00AB5B4C" w:rsidRPr="00AB5B4C" w:rsidRDefault="00AB5B4C">
      <w:pPr>
        <w:pStyle w:val="newncpi"/>
        <w:rPr>
          <w:sz w:val="28"/>
          <w:szCs w:val="28"/>
        </w:rPr>
      </w:pPr>
      <w:r w:rsidRPr="00AB5B4C">
        <w:rPr>
          <w:sz w:val="28"/>
          <w:szCs w:val="28"/>
        </w:rPr>
        <w:t>Наиболее существенные новации:</w:t>
      </w:r>
    </w:p>
    <w:p w:rsidR="00AB5B4C" w:rsidRPr="00AB5B4C" w:rsidRDefault="00AB5B4C">
      <w:pPr>
        <w:pStyle w:val="newncpi"/>
        <w:rPr>
          <w:sz w:val="28"/>
          <w:szCs w:val="28"/>
        </w:rPr>
      </w:pPr>
      <w:r w:rsidRPr="00AB5B4C">
        <w:rPr>
          <w:sz w:val="28"/>
          <w:szCs w:val="28"/>
        </w:rPr>
        <w:t>*предоставление гарантии лицам, в том числе молодым специалистам, уволенным в связи с призывом на военную службу (пункт 1 статьи 44 Трудового кодекса Республики Беларусь), но не направленным для ее прохождения (болезнь, укомплектованность военной части и др.), на занятие прежней должности служащего (профессии рабочего) в течение 10 календарных дней со дня получения нанимателем соответствующего уведомления военного комиссариата (обособленного подразделения);</w:t>
      </w:r>
    </w:p>
    <w:p w:rsidR="00AB5B4C" w:rsidRPr="00AB5B4C" w:rsidRDefault="00AB5B4C">
      <w:pPr>
        <w:pStyle w:val="newncpi"/>
        <w:rPr>
          <w:sz w:val="28"/>
          <w:szCs w:val="28"/>
        </w:rPr>
      </w:pPr>
      <w:r w:rsidRPr="00AB5B4C">
        <w:rPr>
          <w:sz w:val="28"/>
          <w:szCs w:val="28"/>
        </w:rPr>
        <w:t>*выделение грантов иностранцам на обучение за счет средств республиканского бюджета по образовательной программе подготовки лиц к поступлению в белорусские учреждения образования (для целевой аудитории, перспективной для развития торгово-экономического сотрудничества, – из стран Африки, Латинской Америки и Азии). Перспективы политических и торгово-экономических отношений Республики Беларусь с иностранными государствами обусловлены реализацией конкретных совместных проектов на территории зарубежных стран, необходимостью подготовки для них кадров и продвижения инициатив, направленных на укрепление внешнеэкономических и внешнеполитических связей Республики Беларусь;</w:t>
      </w:r>
    </w:p>
    <w:p w:rsidR="00AB5B4C" w:rsidRPr="00AB5B4C" w:rsidRDefault="00AB5B4C">
      <w:pPr>
        <w:pStyle w:val="newncpi"/>
        <w:rPr>
          <w:sz w:val="28"/>
          <w:szCs w:val="28"/>
        </w:rPr>
      </w:pPr>
      <w:r w:rsidRPr="00AB5B4C">
        <w:rPr>
          <w:sz w:val="28"/>
          <w:szCs w:val="28"/>
        </w:rPr>
        <w:lastRenderedPageBreak/>
        <w:t>*предоставление права на получение стипендии Президента Республики Беларусь по решению Президента Республики Беларусь обучающимися, получающими образование в частных учреждениях образования и государственных учреждениях образования на платной основе, что направлено на обеспечение равных прав обучающихся, имеющих отличную успеваемость и особые успехи в научно-исследовательской, творческой деятельности;</w:t>
      </w:r>
    </w:p>
    <w:p w:rsidR="00AB5B4C" w:rsidRPr="00AB5B4C" w:rsidRDefault="00AB5B4C">
      <w:pPr>
        <w:pStyle w:val="newncpi"/>
        <w:rPr>
          <w:sz w:val="28"/>
          <w:szCs w:val="28"/>
        </w:rPr>
      </w:pPr>
      <w:r w:rsidRPr="00AB5B4C">
        <w:rPr>
          <w:sz w:val="28"/>
          <w:szCs w:val="28"/>
        </w:rPr>
        <w:t>*предоставление места работы путем распределения в соответствии с полученной специальностью, присвоенной квалификацией и (или) степенью выпускникам, с которыми договор о целевой подготовке расторгнут по инициативе организации – заказчика кадров в связи с ликвидацией организации – заказчика кадров либо наличием препятствий для приема на работу (военную службу (службу)) обучающегося в организацию – заказчика кадров после получения им образования, что является поддержкой выпускников;</w:t>
      </w:r>
    </w:p>
    <w:p w:rsidR="00AB5B4C" w:rsidRPr="00AB5B4C" w:rsidRDefault="00AB5B4C">
      <w:pPr>
        <w:pStyle w:val="newncpi"/>
        <w:rPr>
          <w:sz w:val="28"/>
          <w:szCs w:val="28"/>
        </w:rPr>
      </w:pPr>
      <w:r w:rsidRPr="00AB5B4C">
        <w:rPr>
          <w:sz w:val="28"/>
          <w:szCs w:val="28"/>
        </w:rPr>
        <w:t>*обязанность организации – заказчика кадров возместить средства, затраченные государством на подготовку специалиста, рабочего, служащего, в случае необоснованного расторжения или невыполнения условий договора о целевой подготовке;</w:t>
      </w:r>
    </w:p>
    <w:p w:rsidR="00AB5B4C" w:rsidRPr="00AB5B4C" w:rsidRDefault="00AB5B4C">
      <w:pPr>
        <w:pStyle w:val="newncpi"/>
        <w:rPr>
          <w:sz w:val="28"/>
          <w:szCs w:val="28"/>
        </w:rPr>
      </w:pPr>
      <w:r w:rsidRPr="00AB5B4C">
        <w:rPr>
          <w:sz w:val="28"/>
          <w:szCs w:val="28"/>
        </w:rPr>
        <w:t>*освобождение выпускников, относящихся к категории детей-сирот и детей, оставшихся без попечения родителей, от возмещения затраченных государством средств на их подготовку при невозможности предоставления им нового места работы путем перераспределения на работу в населенных пунктах по месту закрепления за ними жилых помещений, либо по месту включения их в списки учета нуждающихся в улучшении жилищных условий, либо по месту первоначального приобретения статуса детей-сирот или статуса детей, оставшихся без попечения родителей;</w:t>
      </w:r>
    </w:p>
    <w:p w:rsidR="00AB5B4C" w:rsidRPr="00AB5B4C" w:rsidRDefault="00AB5B4C">
      <w:pPr>
        <w:pStyle w:val="newncpi"/>
        <w:rPr>
          <w:sz w:val="28"/>
          <w:szCs w:val="28"/>
        </w:rPr>
      </w:pPr>
      <w:r w:rsidRPr="00AB5B4C">
        <w:rPr>
          <w:sz w:val="28"/>
          <w:szCs w:val="28"/>
        </w:rPr>
        <w:t>*предоставление возможности освоения содержания учащимися X–XI классов специализированных лицеев, суворовских военных училищ, кадетских училищ, иных учреждений общего среднего и специального образования, расположенных в городских поселках, сельских населенных пунктах, образовательной программы подготовки водител</w:t>
      </w:r>
      <w:bookmarkStart w:id="0" w:name="_GoBack"/>
      <w:bookmarkEnd w:id="0"/>
      <w:r w:rsidRPr="00AB5B4C">
        <w:rPr>
          <w:sz w:val="28"/>
          <w:szCs w:val="28"/>
        </w:rPr>
        <w:t>ей механических транспортных средств, самоходных машин, что создаст стимул для трудоустройства в сельской местности и формирования готовности к службе в рядах Вооруженных сил;</w:t>
      </w:r>
    </w:p>
    <w:p w:rsidR="00AB5B4C" w:rsidRPr="00AB5B4C" w:rsidRDefault="00AB5B4C">
      <w:pPr>
        <w:pStyle w:val="newncpi"/>
        <w:rPr>
          <w:sz w:val="28"/>
          <w:szCs w:val="28"/>
        </w:rPr>
      </w:pPr>
      <w:r w:rsidRPr="00AB5B4C">
        <w:rPr>
          <w:sz w:val="28"/>
          <w:szCs w:val="28"/>
        </w:rPr>
        <w:t>*возможность освобождения учащихся от итоговых испытаний по завершении обучения и воспитания на III ступени общего среднего образования по медицинским основаниям.</w:t>
      </w:r>
    </w:p>
    <w:p w:rsidR="00AB5B4C" w:rsidRPr="00AB5B4C" w:rsidRDefault="00AB5B4C">
      <w:pPr>
        <w:pStyle w:val="newncpi"/>
        <w:rPr>
          <w:sz w:val="28"/>
          <w:szCs w:val="28"/>
        </w:rPr>
      </w:pPr>
    </w:p>
    <w:p w:rsidR="00AB5B4C" w:rsidRPr="00AB5B4C" w:rsidRDefault="00AB5B4C">
      <w:pPr>
        <w:pStyle w:val="newncpi"/>
        <w:rPr>
          <w:sz w:val="28"/>
          <w:szCs w:val="28"/>
        </w:rPr>
      </w:pPr>
    </w:p>
    <w:p w:rsidR="00AB5B4C" w:rsidRPr="00AB5B4C" w:rsidRDefault="00AB5B4C" w:rsidP="00AB5B4C">
      <w:pPr>
        <w:pStyle w:val="newncpi"/>
        <w:ind w:firstLine="0"/>
        <w:rPr>
          <w:sz w:val="28"/>
          <w:szCs w:val="28"/>
        </w:rPr>
      </w:pPr>
      <w:r w:rsidRPr="00AB5B4C">
        <w:rPr>
          <w:sz w:val="28"/>
          <w:szCs w:val="28"/>
        </w:rPr>
        <w:t>Прокурор Ушачского района</w:t>
      </w:r>
      <w:r w:rsidRPr="00AB5B4C">
        <w:rPr>
          <w:sz w:val="28"/>
          <w:szCs w:val="28"/>
        </w:rPr>
        <w:tab/>
      </w:r>
      <w:r w:rsidRPr="00AB5B4C">
        <w:rPr>
          <w:sz w:val="28"/>
          <w:szCs w:val="28"/>
        </w:rPr>
        <w:tab/>
      </w:r>
      <w:r w:rsidRPr="00AB5B4C">
        <w:rPr>
          <w:sz w:val="28"/>
          <w:szCs w:val="28"/>
        </w:rPr>
        <w:tab/>
      </w:r>
      <w:r w:rsidRPr="00AB5B4C">
        <w:rPr>
          <w:sz w:val="28"/>
          <w:szCs w:val="28"/>
        </w:rPr>
        <w:tab/>
      </w:r>
      <w:r w:rsidRPr="00AB5B4C">
        <w:rPr>
          <w:sz w:val="28"/>
          <w:szCs w:val="28"/>
        </w:rPr>
        <w:tab/>
      </w:r>
      <w:r w:rsidRPr="00AB5B4C">
        <w:rPr>
          <w:sz w:val="28"/>
          <w:szCs w:val="28"/>
        </w:rPr>
        <w:tab/>
      </w:r>
      <w:proofErr w:type="spellStart"/>
      <w:r w:rsidRPr="00AB5B4C">
        <w:rPr>
          <w:sz w:val="28"/>
          <w:szCs w:val="28"/>
        </w:rPr>
        <w:t>Н.Ф.Оводнёва</w:t>
      </w:r>
      <w:proofErr w:type="spellEnd"/>
    </w:p>
    <w:p w:rsidR="00AB5B4C" w:rsidRPr="00AB5B4C" w:rsidRDefault="00AB5B4C">
      <w:pPr>
        <w:pStyle w:val="newncpi"/>
        <w:rPr>
          <w:sz w:val="28"/>
          <w:szCs w:val="28"/>
        </w:rPr>
      </w:pPr>
      <w:r w:rsidRPr="00AB5B4C">
        <w:rPr>
          <w:sz w:val="28"/>
          <w:szCs w:val="28"/>
        </w:rPr>
        <w:t> </w:t>
      </w:r>
    </w:p>
    <w:p w:rsidR="00EE7950" w:rsidRDefault="00C80CEE"/>
    <w:sectPr w:rsidR="00EE7950" w:rsidSect="00AB5B4C">
      <w:headerReference w:type="even" r:id="rId6"/>
      <w:headerReference w:type="default" r:id="rId7"/>
      <w:pgSz w:w="11906" w:h="16838"/>
      <w:pgMar w:top="1134" w:right="1133" w:bottom="1134" w:left="1416" w:header="280" w:footer="180"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80CEE" w:rsidRDefault="00C80CEE" w:rsidP="00AB5B4C">
      <w:pPr>
        <w:spacing w:after="0" w:line="240" w:lineRule="auto"/>
      </w:pPr>
      <w:r>
        <w:separator/>
      </w:r>
    </w:p>
  </w:endnote>
  <w:endnote w:type="continuationSeparator" w:id="0">
    <w:p w:rsidR="00C80CEE" w:rsidRDefault="00C80CEE" w:rsidP="00AB5B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80CEE" w:rsidRDefault="00C80CEE" w:rsidP="00AB5B4C">
      <w:pPr>
        <w:spacing w:after="0" w:line="240" w:lineRule="auto"/>
      </w:pPr>
      <w:r>
        <w:separator/>
      </w:r>
    </w:p>
  </w:footnote>
  <w:footnote w:type="continuationSeparator" w:id="0">
    <w:p w:rsidR="00C80CEE" w:rsidRDefault="00C80CEE" w:rsidP="00AB5B4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5B4C" w:rsidRDefault="00AB5B4C" w:rsidP="00C114C3">
    <w:pPr>
      <w:pStyle w:val="a3"/>
      <w:framePr w:wrap="around" w:vAnchor="text" w:hAnchor="margin" w:xAlign="center" w:y="1"/>
      <w:rPr>
        <w:rStyle w:val="a7"/>
      </w:rPr>
    </w:pPr>
    <w:r>
      <w:rPr>
        <w:rStyle w:val="a7"/>
      </w:rPr>
      <w:fldChar w:fldCharType="begin"/>
    </w:r>
    <w:r>
      <w:rPr>
        <w:rStyle w:val="a7"/>
      </w:rPr>
      <w:instrText xml:space="preserve"> PAGE </w:instrText>
    </w:r>
    <w:r>
      <w:rPr>
        <w:rStyle w:val="a7"/>
      </w:rPr>
      <w:fldChar w:fldCharType="end"/>
    </w:r>
  </w:p>
  <w:p w:rsidR="00AB5B4C" w:rsidRDefault="00AB5B4C">
    <w:pPr>
      <w:pStyle w:val="a3"/>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5B4C" w:rsidRPr="00AB5B4C" w:rsidRDefault="00AB5B4C" w:rsidP="00C114C3">
    <w:pPr>
      <w:pStyle w:val="a3"/>
      <w:framePr w:wrap="around" w:vAnchor="text" w:hAnchor="margin" w:xAlign="center" w:y="1"/>
      <w:rPr>
        <w:rStyle w:val="a7"/>
        <w:rFonts w:ascii="Times New Roman" w:hAnsi="Times New Roman" w:cs="Times New Roman"/>
        <w:sz w:val="24"/>
      </w:rPr>
    </w:pPr>
    <w:r w:rsidRPr="00AB5B4C">
      <w:rPr>
        <w:rStyle w:val="a7"/>
        <w:rFonts w:ascii="Times New Roman" w:hAnsi="Times New Roman" w:cs="Times New Roman"/>
        <w:sz w:val="24"/>
      </w:rPr>
      <w:fldChar w:fldCharType="begin"/>
    </w:r>
    <w:r w:rsidRPr="00AB5B4C">
      <w:rPr>
        <w:rStyle w:val="a7"/>
        <w:rFonts w:ascii="Times New Roman" w:hAnsi="Times New Roman" w:cs="Times New Roman"/>
        <w:sz w:val="24"/>
      </w:rPr>
      <w:instrText xml:space="preserve"> PAGE </w:instrText>
    </w:r>
    <w:r w:rsidRPr="00AB5B4C">
      <w:rPr>
        <w:rStyle w:val="a7"/>
        <w:rFonts w:ascii="Times New Roman" w:hAnsi="Times New Roman" w:cs="Times New Roman"/>
        <w:sz w:val="24"/>
      </w:rPr>
      <w:fldChar w:fldCharType="separate"/>
    </w:r>
    <w:r>
      <w:rPr>
        <w:rStyle w:val="a7"/>
        <w:rFonts w:ascii="Times New Roman" w:hAnsi="Times New Roman" w:cs="Times New Roman"/>
        <w:noProof/>
        <w:sz w:val="24"/>
      </w:rPr>
      <w:t>2</w:t>
    </w:r>
    <w:r w:rsidRPr="00AB5B4C">
      <w:rPr>
        <w:rStyle w:val="a7"/>
        <w:rFonts w:ascii="Times New Roman" w:hAnsi="Times New Roman" w:cs="Times New Roman"/>
        <w:sz w:val="24"/>
      </w:rPr>
      <w:fldChar w:fldCharType="end"/>
    </w:r>
  </w:p>
  <w:p w:rsidR="00AB5B4C" w:rsidRPr="00AB5B4C" w:rsidRDefault="00AB5B4C">
    <w:pPr>
      <w:pStyle w:val="a3"/>
      <w:rPr>
        <w:rFonts w:ascii="Times New Roman" w:hAnsi="Times New Roman" w:cs="Times New Roman"/>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5B4C"/>
    <w:rsid w:val="00381C55"/>
    <w:rsid w:val="00AB5B4C"/>
    <w:rsid w:val="00BC2D71"/>
    <w:rsid w:val="00C80C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CC5224F"/>
  <w15:chartTrackingRefBased/>
  <w15:docId w15:val="{BDAE3F31-EED3-4763-B747-168CBBB486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ncpi">
    <w:name w:val="titlencpi"/>
    <w:basedOn w:val="a"/>
    <w:rsid w:val="00AB5B4C"/>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newncpi">
    <w:name w:val="newncpi"/>
    <w:basedOn w:val="a"/>
    <w:rsid w:val="00AB5B4C"/>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v">
    <w:name w:val="newncpiv"/>
    <w:basedOn w:val="a"/>
    <w:rsid w:val="00AB5B4C"/>
    <w:pPr>
      <w:spacing w:after="0" w:line="240" w:lineRule="auto"/>
      <w:ind w:firstLine="567"/>
      <w:jc w:val="both"/>
    </w:pPr>
    <w:rPr>
      <w:rFonts w:ascii="Times New Roman" w:eastAsiaTheme="minorEastAsia" w:hAnsi="Times New Roman" w:cs="Times New Roman"/>
      <w:i/>
      <w:iCs/>
      <w:sz w:val="24"/>
      <w:szCs w:val="24"/>
      <w:lang w:eastAsia="ru-RU"/>
    </w:rPr>
  </w:style>
  <w:style w:type="paragraph" w:styleId="a3">
    <w:name w:val="header"/>
    <w:basedOn w:val="a"/>
    <w:link w:val="a4"/>
    <w:uiPriority w:val="99"/>
    <w:unhideWhenUsed/>
    <w:rsid w:val="00AB5B4C"/>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AB5B4C"/>
  </w:style>
  <w:style w:type="paragraph" w:styleId="a5">
    <w:name w:val="footer"/>
    <w:basedOn w:val="a"/>
    <w:link w:val="a6"/>
    <w:uiPriority w:val="99"/>
    <w:unhideWhenUsed/>
    <w:rsid w:val="00AB5B4C"/>
    <w:pPr>
      <w:tabs>
        <w:tab w:val="center" w:pos="4677"/>
        <w:tab w:val="right" w:pos="9355"/>
      </w:tabs>
      <w:spacing w:after="0" w:line="240" w:lineRule="auto"/>
    </w:pPr>
  </w:style>
  <w:style w:type="character" w:customStyle="1" w:styleId="a6">
    <w:name w:val="Нижний колонтитул Знак"/>
    <w:basedOn w:val="a0"/>
    <w:link w:val="a5"/>
    <w:uiPriority w:val="99"/>
    <w:rsid w:val="00AB5B4C"/>
  </w:style>
  <w:style w:type="character" w:styleId="a7">
    <w:name w:val="page number"/>
    <w:basedOn w:val="a0"/>
    <w:uiPriority w:val="99"/>
    <w:semiHidden/>
    <w:unhideWhenUsed/>
    <w:rsid w:val="00AB5B4C"/>
  </w:style>
  <w:style w:type="table" w:styleId="a8">
    <w:name w:val="Table Grid"/>
    <w:basedOn w:val="a1"/>
    <w:uiPriority w:val="39"/>
    <w:rsid w:val="00AB5B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617</Words>
  <Characters>4523</Characters>
  <Application>Microsoft Office Word</Application>
  <DocSecurity>0</DocSecurity>
  <Lines>72</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Оводнева Наталья Фёдоровна</dc:creator>
  <cp:keywords/>
  <dc:description/>
  <cp:lastModifiedBy>Оводнева Наталья Фёдоровна</cp:lastModifiedBy>
  <cp:revision>1</cp:revision>
  <cp:lastPrinted>2024-12-31T12:45:00Z</cp:lastPrinted>
  <dcterms:created xsi:type="dcterms:W3CDTF">2024-12-31T12:43:00Z</dcterms:created>
  <dcterms:modified xsi:type="dcterms:W3CDTF">2024-12-31T12:45:00Z</dcterms:modified>
</cp:coreProperties>
</file>