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9E5" w:rsidRPr="00A979E5" w:rsidRDefault="00A979E5" w:rsidP="00A979E5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A979E5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Комментарий к Указу N 363. Базовый счет </w:t>
      </w:r>
    </w:p>
    <w:p w:rsidR="00A979E5" w:rsidRPr="00A979E5" w:rsidRDefault="00A979E5" w:rsidP="00A97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sz w:val="24"/>
          <w:szCs w:val="24"/>
        </w:rPr>
        <w:t>02.02.2022</w:t>
      </w:r>
    </w:p>
    <w:p w:rsidR="00A979E5" w:rsidRPr="00A979E5" w:rsidRDefault="00A979E5" w:rsidP="00A979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5" w:history="1">
        <w:r w:rsidRPr="00A979E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 xml:space="preserve">Банки и финансы </w:t>
        </w:r>
      </w:hyperlink>
    </w:p>
    <w:p w:rsidR="00A979E5" w:rsidRPr="00A979E5" w:rsidRDefault="00A979E5" w:rsidP="00A979E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i/>
          <w:iCs/>
          <w:sz w:val="24"/>
          <w:szCs w:val="24"/>
        </w:rPr>
        <w:t>Александр Луговой,</w:t>
      </w:r>
      <w:r w:rsidRPr="00A979E5">
        <w:rPr>
          <w:rFonts w:ascii="Times New Roman" w:eastAsia="Times New Roman" w:hAnsi="Times New Roman" w:cs="Times New Roman"/>
          <w:sz w:val="24"/>
          <w:szCs w:val="24"/>
        </w:rPr>
        <w:br/>
      </w:r>
      <w:r w:rsidRPr="00A979E5">
        <w:rPr>
          <w:rFonts w:ascii="Times New Roman" w:eastAsia="Times New Roman" w:hAnsi="Times New Roman" w:cs="Times New Roman"/>
          <w:i/>
          <w:iCs/>
          <w:sz w:val="24"/>
          <w:szCs w:val="24"/>
        </w:rPr>
        <w:t>экономист</w:t>
      </w:r>
    </w:p>
    <w:p w:rsidR="00A979E5" w:rsidRPr="00A979E5" w:rsidRDefault="00A979E5" w:rsidP="00A97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В целях повышения качества и доступности банковских услуг, усиления социальной защищенности граждан, а также в целях установления минимального социального стандарта бесплатного платежного обслуживания физических лиц и развития конкуренции при оказании банковских услуг 23.09.2021 Президентом Республики Беларусь подписан </w:t>
      </w:r>
      <w:hyperlink r:id="rId6" w:history="1">
        <w:r w:rsidRPr="00A979E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</w:rPr>
          <w:t>Указ N 363</w:t>
        </w:r>
      </w:hyperlink>
      <w:r w:rsidRPr="00A979E5">
        <w:rPr>
          <w:rFonts w:ascii="Times New Roman" w:eastAsia="Times New Roman" w:hAnsi="Times New Roman" w:cs="Times New Roman"/>
          <w:i/>
          <w:iCs/>
          <w:sz w:val="24"/>
          <w:szCs w:val="24"/>
        </w:rPr>
        <w:t> «О текущем (расчетном) банковском счете физического лица с базовыми условиями обслуживания», основные положения которого вступают в силу с 01.03.2022.</w:t>
      </w:r>
    </w:p>
    <w:p w:rsidR="00A979E5" w:rsidRPr="00A979E5" w:rsidRDefault="00A979E5" w:rsidP="00A97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sz w:val="24"/>
          <w:szCs w:val="24"/>
        </w:rPr>
        <w:t>Появление в линейке банковских продуктов такого продукта, как текущий (расчетный) банковский счет физического лица с базовыми условиями обслуживания (далее — базовый счет) призвано обеспечить предоставление физическим лицам минимального набора бесплатных платежных операций в рамках платежного обслуживания и создать условия, позволяющие физическим лицам минимизировать расходы по наиболее востребованным операциям. Заложенные в Указе N 363 подходы к платежному обслуживанию позволят создать защиту интересов наиболее уязвимых слоев населения — пенсионеров, студентов, малообеспеченных граждан и т.п.</w:t>
      </w:r>
    </w:p>
    <w:p w:rsidR="00A979E5" w:rsidRPr="00A979E5" w:rsidRDefault="00A979E5" w:rsidP="00A97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sz w:val="24"/>
          <w:szCs w:val="24"/>
        </w:rPr>
        <w:t>Основной отличительной особенностью базового счета от обычного текущего (расчетного) банковского счета является возможность бесплатно совершать следующие операции:</w:t>
      </w:r>
    </w:p>
    <w:p w:rsidR="00A979E5" w:rsidRPr="00A979E5" w:rsidRDefault="00A979E5" w:rsidP="00A97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sz w:val="24"/>
          <w:szCs w:val="24"/>
        </w:rPr>
        <w:t>— открытие и закрытие базового счета, в том числе в результате операции переноса базового счета;</w:t>
      </w:r>
    </w:p>
    <w:p w:rsidR="00A979E5" w:rsidRPr="00A979E5" w:rsidRDefault="00A979E5" w:rsidP="00A97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sz w:val="24"/>
          <w:szCs w:val="24"/>
        </w:rPr>
        <w:t>— зачисление на него выплат социального характера, заработной платы и приравненных к ней выплат, стипендий;</w:t>
      </w:r>
    </w:p>
    <w:p w:rsidR="00A979E5" w:rsidRPr="00A979E5" w:rsidRDefault="00A979E5" w:rsidP="00A97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sz w:val="24"/>
          <w:szCs w:val="24"/>
        </w:rPr>
        <w:t>— переводы денежных средств между базовым счетом и иными счетами его владельца, открытыми в этом же банке;</w:t>
      </w:r>
    </w:p>
    <w:p w:rsidR="00A979E5" w:rsidRPr="00A979E5" w:rsidRDefault="00A979E5" w:rsidP="00A97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sz w:val="24"/>
          <w:szCs w:val="24"/>
        </w:rPr>
        <w:t>— перечисление с базового счета денежных средств на иной счет по причине его закрытия, при переносе в другой банк или переоформлении в текущий счет внутри одного банка;</w:t>
      </w:r>
    </w:p>
    <w:p w:rsidR="00A979E5" w:rsidRPr="00A979E5" w:rsidRDefault="00A979E5" w:rsidP="00A97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sz w:val="24"/>
          <w:szCs w:val="24"/>
        </w:rPr>
        <w:t>— расчеты за товары (работы, услуги), в том числе в сети Интернет или через ЕРИП, при использовании платежных инструментов или систем дистанционного банковского обслуживания;</w:t>
      </w:r>
    </w:p>
    <w:p w:rsidR="00A979E5" w:rsidRPr="00A979E5" w:rsidRDefault="00A979E5" w:rsidP="00A97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sz w:val="24"/>
          <w:szCs w:val="24"/>
        </w:rPr>
        <w:t>— снятие наличных денежных средств через кассы, банкоматы и другую инфраструктуру банка, в котором открыт базовый счет, в связи с его закрытием либо в определенном объеме, который будет установлен в подзаконном акте;</w:t>
      </w:r>
    </w:p>
    <w:p w:rsidR="00A979E5" w:rsidRPr="00A979E5" w:rsidRDefault="00A979E5" w:rsidP="00A97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sz w:val="24"/>
          <w:szCs w:val="24"/>
        </w:rPr>
        <w:t>— переоформление текущего счета в базовый счет и обратно;</w:t>
      </w:r>
    </w:p>
    <w:p w:rsidR="00A979E5" w:rsidRPr="00A979E5" w:rsidRDefault="00A979E5" w:rsidP="00A97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sz w:val="24"/>
          <w:szCs w:val="24"/>
        </w:rPr>
        <w:lastRenderedPageBreak/>
        <w:t>— иные операции, установленные Нацбанком.</w:t>
      </w:r>
    </w:p>
    <w:p w:rsidR="00A979E5" w:rsidRPr="00A979E5" w:rsidRDefault="00A979E5" w:rsidP="00A97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E5">
        <w:rPr>
          <w:rFonts w:ascii="Times New Roman" w:eastAsia="Times New Roman" w:hAnsi="Times New Roman" w:cs="Times New Roman"/>
          <w:sz w:val="24"/>
          <w:szCs w:val="24"/>
        </w:rPr>
        <w:t>Помимо изложенного выше, внедрение базового счета расширит возможности потенциального клиента свободно выбирать банк для обслуживания, что приведет к избавлению физических лиц от необходимости открывать счета для получения заработной платы и приравненных к ней выплат, стипендий, в том числе надбавок к стипендиям и материальной помощи обучающимся, в конкретных банках, выбор которых часто зависит не от волеизъявления физического лица, а от экономической заинтересованности организации, осуществляющей выплату. Такой подход, несомненно, улучшит защиту законных прав и интересов потребителей платежных услуг в части свободного выбора таких услуг.</w:t>
      </w:r>
    </w:p>
    <w:p w:rsidR="000B2486" w:rsidRDefault="000B2486"/>
    <w:sectPr w:rsidR="000B24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D33139"/>
    <w:multiLevelType w:val="multilevel"/>
    <w:tmpl w:val="11009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A979E5"/>
    <w:rsid w:val="000B2486"/>
    <w:rsid w:val="00A97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979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A979E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79E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A979E5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article-title-text">
    <w:name w:val="article-title-text"/>
    <w:basedOn w:val="a0"/>
    <w:rsid w:val="00A979E5"/>
  </w:style>
  <w:style w:type="paragraph" w:customStyle="1" w:styleId="article-date">
    <w:name w:val="article-date"/>
    <w:basedOn w:val="a"/>
    <w:rsid w:val="00A97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A979E5"/>
    <w:rPr>
      <w:color w:val="0000FF"/>
      <w:u w:val="single"/>
    </w:rPr>
  </w:style>
  <w:style w:type="paragraph" w:customStyle="1" w:styleId="counter">
    <w:name w:val="counter"/>
    <w:basedOn w:val="a"/>
    <w:rsid w:val="00A97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A97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uiPriority w:val="20"/>
    <w:qFormat/>
    <w:rsid w:val="00A979E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803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973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347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2291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311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163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7101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35745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97245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0168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7074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6811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27052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6184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83117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68856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0744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8704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954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216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lex.by/kommentarij-k-ukazu-n-nbsp-363-bazovyj-schet/" TargetMode="External"/><Relationship Id="rId5" Type="http://schemas.openxmlformats.org/officeDocument/2006/relationships/hyperlink" Target="https://ilex.by/banki-i-finansy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461</Words>
  <Characters>2633</Characters>
  <Application>Microsoft Office Word</Application>
  <DocSecurity>0</DocSecurity>
  <Lines>21</Lines>
  <Paragraphs>6</Paragraphs>
  <ScaleCrop>false</ScaleCrop>
  <Company>UTZSZ</Company>
  <LinksUpToDate>false</LinksUpToDate>
  <CharactersWithSpaces>3088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LISHKO</dc:creator>
  <cp:keywords/>
  <dc:description/>
  <cp:lastModifiedBy>LISHKO</cp:lastModifiedBy>
  <cp:revision>2</cp:revision>
  <dcterms:created xsi:type="dcterms:W3CDTF">2025-01-27T06:57:00Z</dcterms:created>
  <dcterms:modified xsi:type="dcterms:W3CDTF">2025-01-27T06:58:00Z</dcterms:modified>
</cp:coreProperties>
</file>