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0361" w:rsidRPr="00610361" w:rsidRDefault="00610361" w:rsidP="00610361">
      <w:pPr>
        <w:pStyle w:val="titlencpi"/>
        <w:ind w:right="1"/>
        <w:jc w:val="center"/>
      </w:pPr>
      <w:r w:rsidRPr="00610361">
        <w:t>Меры господдержки недееспособных граждан, постоянно проживающих в государственных социальных пансионатах, в части оплаты ЖКУ за имеющееся в собственности жилье</w:t>
      </w:r>
    </w:p>
    <w:p w:rsidR="00610361" w:rsidRPr="00610361" w:rsidRDefault="00610361">
      <w:pPr>
        <w:pStyle w:val="newncpi"/>
        <w:rPr>
          <w:sz w:val="28"/>
          <w:szCs w:val="28"/>
        </w:rPr>
      </w:pPr>
      <w:r w:rsidRPr="00610361">
        <w:rPr>
          <w:sz w:val="28"/>
          <w:szCs w:val="28"/>
        </w:rPr>
        <w:t>Постановлением Правительства от 11 ноября 2024 г. № 825 внесены изменения, в том числе по порядку начисления платежей за жилищно-коммунальные услуги в отношении пустующих жилых помещений, собственниками которых являются граждане, постоянно проживающие в профильных государственных социальных пансионатах.</w:t>
      </w:r>
    </w:p>
    <w:p w:rsidR="00610361" w:rsidRPr="00610361" w:rsidRDefault="00610361">
      <w:pPr>
        <w:pStyle w:val="newncpi"/>
        <w:rPr>
          <w:sz w:val="28"/>
          <w:szCs w:val="28"/>
        </w:rPr>
      </w:pPr>
      <w:r w:rsidRPr="00610361">
        <w:rPr>
          <w:sz w:val="28"/>
          <w:szCs w:val="28"/>
        </w:rPr>
        <w:t>Если таким гражданам принадлежит квартира, которая является пустующей, их законные представители вправе обратиться в расчетно-справочный центр по месту нахождения жилого помещения и с 1 декабря текущего года плата за теплоснабжение и техническое обслуживание будет начисляться с применением субсидируемых тарифов. Также если в этих квартирах отсутствуют приборы учета воды, электроэнергии или газа, то плата за такие коммунальные услуги начисляться не будет.</w:t>
      </w:r>
    </w:p>
    <w:p w:rsidR="00610361" w:rsidRPr="00610361" w:rsidRDefault="00610361">
      <w:pPr>
        <w:pStyle w:val="newncpi"/>
        <w:rPr>
          <w:sz w:val="28"/>
          <w:szCs w:val="28"/>
        </w:rPr>
      </w:pPr>
      <w:r w:rsidRPr="00610361">
        <w:rPr>
          <w:sz w:val="28"/>
          <w:szCs w:val="28"/>
        </w:rPr>
        <w:t>В настоящее время в отношении пустующих жилых помещений, собственниками которых являются граждане, постоянно проживающие в профильных социальных пансионатах, применяются тарифы, обеспечивающие полное возмещение экономически обоснованных затрат на оказание жилищно-коммунальных услуг, что значительно превышает оплату услуг по субсидируемым тарифам.</w:t>
      </w:r>
    </w:p>
    <w:p w:rsidR="00610361" w:rsidRPr="00610361" w:rsidRDefault="00610361">
      <w:pPr>
        <w:pStyle w:val="newncpi"/>
        <w:rPr>
          <w:sz w:val="28"/>
          <w:szCs w:val="28"/>
        </w:rPr>
      </w:pPr>
    </w:p>
    <w:p w:rsidR="00610361" w:rsidRPr="00610361" w:rsidRDefault="00610361">
      <w:pPr>
        <w:pStyle w:val="newncpi"/>
        <w:rPr>
          <w:sz w:val="28"/>
          <w:szCs w:val="28"/>
        </w:rPr>
      </w:pPr>
    </w:p>
    <w:p w:rsidR="00610361" w:rsidRPr="00610361" w:rsidRDefault="00610361">
      <w:pPr>
        <w:pStyle w:val="newncpi"/>
        <w:rPr>
          <w:sz w:val="28"/>
          <w:szCs w:val="28"/>
        </w:rPr>
      </w:pPr>
    </w:p>
    <w:p w:rsidR="00610361" w:rsidRPr="00610361" w:rsidRDefault="00610361" w:rsidP="00610361">
      <w:pPr>
        <w:pStyle w:val="newncpi"/>
        <w:ind w:firstLine="0"/>
        <w:rPr>
          <w:sz w:val="28"/>
          <w:szCs w:val="28"/>
        </w:rPr>
      </w:pPr>
      <w:r w:rsidRPr="00610361">
        <w:rPr>
          <w:sz w:val="28"/>
          <w:szCs w:val="28"/>
        </w:rPr>
        <w:t>Прокурор Ушачского района</w:t>
      </w:r>
      <w:bookmarkStart w:id="0" w:name="_GoBack"/>
      <w:bookmarkEnd w:id="0"/>
      <w:r w:rsidRPr="00610361">
        <w:rPr>
          <w:sz w:val="28"/>
          <w:szCs w:val="28"/>
        </w:rPr>
        <w:tab/>
      </w:r>
      <w:r w:rsidRPr="00610361">
        <w:rPr>
          <w:sz w:val="28"/>
          <w:szCs w:val="28"/>
        </w:rPr>
        <w:tab/>
      </w:r>
      <w:r w:rsidRPr="00610361">
        <w:rPr>
          <w:sz w:val="28"/>
          <w:szCs w:val="28"/>
        </w:rPr>
        <w:tab/>
      </w:r>
      <w:r w:rsidRPr="00610361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10361">
        <w:rPr>
          <w:sz w:val="28"/>
          <w:szCs w:val="28"/>
        </w:rPr>
        <w:t>Н.Ф.Оводнёва</w:t>
      </w:r>
    </w:p>
    <w:sectPr w:rsidR="00610361" w:rsidRPr="00610361" w:rsidSect="00610361">
      <w:headerReference w:type="even" r:id="rId6"/>
      <w:headerReference w:type="default" r:id="rId7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1F4B" w:rsidRDefault="00061F4B" w:rsidP="00610361">
      <w:pPr>
        <w:spacing w:after="0" w:line="240" w:lineRule="auto"/>
      </w:pPr>
      <w:r>
        <w:separator/>
      </w:r>
    </w:p>
  </w:endnote>
  <w:endnote w:type="continuationSeparator" w:id="0">
    <w:p w:rsidR="00061F4B" w:rsidRDefault="00061F4B" w:rsidP="006103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1F4B" w:rsidRDefault="00061F4B" w:rsidP="00610361">
      <w:pPr>
        <w:spacing w:after="0" w:line="240" w:lineRule="auto"/>
      </w:pPr>
      <w:r>
        <w:separator/>
      </w:r>
    </w:p>
  </w:footnote>
  <w:footnote w:type="continuationSeparator" w:id="0">
    <w:p w:rsidR="00061F4B" w:rsidRDefault="00061F4B" w:rsidP="006103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61" w:rsidRDefault="00610361" w:rsidP="00F3539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610361" w:rsidRDefault="00610361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0361" w:rsidRDefault="00610361" w:rsidP="00F3539D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separate"/>
    </w:r>
    <w:r>
      <w:rPr>
        <w:rStyle w:val="a7"/>
        <w:noProof/>
      </w:rPr>
      <w:t>1</w:t>
    </w:r>
    <w:r>
      <w:rPr>
        <w:rStyle w:val="a7"/>
      </w:rPr>
      <w:fldChar w:fldCharType="end"/>
    </w:r>
  </w:p>
  <w:p w:rsidR="00610361" w:rsidRDefault="0061036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361"/>
    <w:rsid w:val="00061F4B"/>
    <w:rsid w:val="00381C55"/>
    <w:rsid w:val="00610361"/>
    <w:rsid w:val="00BC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2B8B5C"/>
  <w15:chartTrackingRefBased/>
  <w15:docId w15:val="{FF240797-76C6-48FA-B31D-4E508254D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610361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newncpi">
    <w:name w:val="newncpi"/>
    <w:basedOn w:val="a"/>
    <w:rsid w:val="00610361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610361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6103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10361"/>
  </w:style>
  <w:style w:type="paragraph" w:styleId="a5">
    <w:name w:val="footer"/>
    <w:basedOn w:val="a"/>
    <w:link w:val="a6"/>
    <w:uiPriority w:val="99"/>
    <w:unhideWhenUsed/>
    <w:rsid w:val="006103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10361"/>
  </w:style>
  <w:style w:type="character" w:styleId="a7">
    <w:name w:val="page number"/>
    <w:basedOn w:val="a0"/>
    <w:uiPriority w:val="99"/>
    <w:semiHidden/>
    <w:unhideWhenUsed/>
    <w:rsid w:val="00610361"/>
  </w:style>
  <w:style w:type="table" w:styleId="a8">
    <w:name w:val="Table Grid"/>
    <w:basedOn w:val="a1"/>
    <w:uiPriority w:val="39"/>
    <w:rsid w:val="006103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1174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Оводнева Наталья Фёдоровна</dc:creator>
  <cp:keywords/>
  <dc:description/>
  <cp:lastModifiedBy>Оводнева Наталья Фёдоровна</cp:lastModifiedBy>
  <cp:revision>1</cp:revision>
  <cp:lastPrinted>2024-12-31T12:33:00Z</cp:lastPrinted>
  <dcterms:created xsi:type="dcterms:W3CDTF">2024-12-31T12:31:00Z</dcterms:created>
  <dcterms:modified xsi:type="dcterms:W3CDTF">2024-12-31T12:33:00Z</dcterms:modified>
</cp:coreProperties>
</file>